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3BE" w:rsidRDefault="00134E72">
      <w:pPr>
        <w:keepNext/>
        <w:spacing w:after="0" w:line="240" w:lineRule="auto"/>
        <w:jc w:val="center"/>
        <w:outlineLvl w:val="0"/>
        <w:rPr>
          <w:rFonts w:ascii="Times New Roman" w:hAnsi="Times New Roman"/>
          <w:b/>
          <w:sz w:val="28"/>
        </w:rPr>
      </w:pPr>
      <w:r>
        <w:rPr>
          <w:rFonts w:ascii="Times New Roman" w:hAnsi="Times New Roman"/>
          <w:b/>
          <w:sz w:val="28"/>
        </w:rPr>
        <w:t>ОПЫТ ВОССОЗДАНИЯ ИСТОРИЧЕСКИХ ИНТЕРЬЕРОВ НА ОБЪЕКТЕ ВСЕМИРНОГО НАСЛЕДИЯ «АНСАМБЛЬ НОВОДЕВИЧЬЕГО МОНАСТЫРЯ» В ХОДЕ ПРОВЕДЕНИЯ РАБОТ ПО СОХРАНЕНИЮ ЕГО ИСТОРИЧЕСКОГО ОБЛИКА</w:t>
      </w:r>
      <w:bookmarkStart w:id="0" w:name="_GoBack"/>
      <w:bookmarkEnd w:id="0"/>
    </w:p>
    <w:p w:rsidR="002F43BE" w:rsidRDefault="002F43BE">
      <w:pPr>
        <w:keepNext/>
        <w:spacing w:after="0" w:line="240" w:lineRule="auto"/>
        <w:jc w:val="center"/>
        <w:outlineLvl w:val="0"/>
        <w:rPr>
          <w:rFonts w:ascii="Times New Roman" w:hAnsi="Times New Roman"/>
          <w:b/>
          <w:sz w:val="28"/>
        </w:rPr>
      </w:pPr>
    </w:p>
    <w:p w:rsidR="002F43BE" w:rsidRDefault="00134E72">
      <w:pPr>
        <w:keepNext/>
        <w:spacing w:after="0" w:line="276" w:lineRule="auto"/>
        <w:ind w:left="-567" w:firstLine="851"/>
        <w:jc w:val="both"/>
        <w:outlineLvl w:val="0"/>
        <w:rPr>
          <w:rFonts w:ascii="Times New Roman" w:hAnsi="Times New Roman"/>
          <w:sz w:val="28"/>
        </w:rPr>
      </w:pPr>
      <w:r w:rsidRPr="00134E72">
        <w:rPr>
          <w:rFonts w:ascii="Times New Roman" w:hAnsi="Times New Roman"/>
          <w:noProof/>
          <w:sz w:val="28"/>
        </w:rPr>
        <w:drawing>
          <wp:inline distT="0" distB="0" distL="0" distR="0">
            <wp:extent cx="5940425" cy="3712998"/>
            <wp:effectExtent l="19050" t="0" r="3175"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a:stretch/>
                  </pic:blipFill>
                  <pic:spPr>
                    <a:xfrm>
                      <a:off x="0" y="0"/>
                      <a:ext cx="5940425" cy="3712998"/>
                    </a:xfrm>
                    <a:prstGeom prst="rect">
                      <a:avLst/>
                    </a:prstGeom>
                  </pic:spPr>
                </pic:pic>
              </a:graphicData>
            </a:graphic>
          </wp:inline>
        </w:drawing>
      </w:r>
    </w:p>
    <w:p w:rsidR="00134E72" w:rsidRDefault="00134E72">
      <w:pPr>
        <w:keepNext/>
        <w:spacing w:after="0" w:line="276" w:lineRule="auto"/>
        <w:ind w:left="-567" w:firstLine="851"/>
        <w:jc w:val="center"/>
        <w:outlineLvl w:val="0"/>
        <w:rPr>
          <w:rFonts w:ascii="Times New Roman" w:hAnsi="Times New Roman"/>
          <w:b/>
          <w:sz w:val="32"/>
          <w:u w:val="single"/>
        </w:rPr>
      </w:pPr>
    </w:p>
    <w:p w:rsidR="002F43BE" w:rsidRDefault="00134E72">
      <w:pPr>
        <w:keepNext/>
        <w:spacing w:after="0" w:line="276" w:lineRule="auto"/>
        <w:ind w:left="-567" w:firstLine="851"/>
        <w:jc w:val="center"/>
        <w:outlineLvl w:val="0"/>
        <w:rPr>
          <w:rFonts w:ascii="Times New Roman" w:hAnsi="Times New Roman"/>
          <w:b/>
          <w:sz w:val="24"/>
          <w:u w:val="single"/>
        </w:rPr>
      </w:pPr>
      <w:r>
        <w:rPr>
          <w:rFonts w:ascii="Times New Roman" w:hAnsi="Times New Roman"/>
          <w:b/>
          <w:sz w:val="24"/>
        </w:rPr>
        <w:t>АНСАМБЛЬ НОВОДЕВИЧЬЕГО МОНАСТЫРЯ</w:t>
      </w:r>
    </w:p>
    <w:p w:rsidR="002F43BE" w:rsidRDefault="002F43BE">
      <w:pPr>
        <w:keepNext/>
        <w:spacing w:after="0" w:line="276" w:lineRule="auto"/>
        <w:ind w:left="-567" w:firstLine="851"/>
        <w:jc w:val="both"/>
        <w:outlineLvl w:val="0"/>
        <w:rPr>
          <w:rFonts w:ascii="Times New Roman" w:hAnsi="Times New Roman"/>
          <w:sz w:val="28"/>
        </w:rPr>
      </w:pPr>
    </w:p>
    <w:p w:rsidR="002F43BE" w:rsidRDefault="00134E72">
      <w:pPr>
        <w:keepNext/>
        <w:spacing w:after="0" w:line="276" w:lineRule="auto"/>
        <w:ind w:left="-567" w:firstLine="851"/>
        <w:jc w:val="both"/>
        <w:outlineLvl w:val="0"/>
        <w:rPr>
          <w:rFonts w:ascii="Times New Roman" w:hAnsi="Times New Roman"/>
          <w:sz w:val="28"/>
        </w:rPr>
      </w:pPr>
      <w:r>
        <w:rPr>
          <w:rFonts w:ascii="Times New Roman" w:hAnsi="Times New Roman"/>
          <w:sz w:val="28"/>
        </w:rPr>
        <w:t xml:space="preserve">Московский Новодевичий </w:t>
      </w:r>
      <w:proofErr w:type="spellStart"/>
      <w:r>
        <w:rPr>
          <w:rFonts w:ascii="Times New Roman" w:hAnsi="Times New Roman"/>
          <w:sz w:val="28"/>
        </w:rPr>
        <w:t>ставропигиальный</w:t>
      </w:r>
      <w:proofErr w:type="spellEnd"/>
      <w:r>
        <w:rPr>
          <w:rFonts w:ascii="Times New Roman" w:hAnsi="Times New Roman"/>
          <w:sz w:val="28"/>
        </w:rPr>
        <w:t xml:space="preserve"> женский монастырь ныне празднует своё 500-летие. Основанная в 1524-1525 годах Великим князем Московским Василием III</w:t>
      </w:r>
      <w:r>
        <w:rPr>
          <w:rFonts w:ascii="Times New Roman" w:hAnsi="Times New Roman"/>
          <w:b/>
          <w:sz w:val="28"/>
        </w:rPr>
        <w:t xml:space="preserve"> </w:t>
      </w:r>
      <w:r>
        <w:rPr>
          <w:rFonts w:ascii="Times New Roman" w:hAnsi="Times New Roman"/>
          <w:sz w:val="28"/>
        </w:rPr>
        <w:t>обитель,</w:t>
      </w:r>
      <w:r>
        <w:rPr>
          <w:rFonts w:ascii="Times New Roman" w:hAnsi="Times New Roman"/>
          <w:b/>
          <w:sz w:val="28"/>
        </w:rPr>
        <w:t xml:space="preserve"> </w:t>
      </w:r>
      <w:r>
        <w:rPr>
          <w:rFonts w:ascii="Times New Roman" w:hAnsi="Times New Roman"/>
          <w:sz w:val="28"/>
        </w:rPr>
        <w:t>стала его</w:t>
      </w:r>
      <w:r>
        <w:rPr>
          <w:rFonts w:ascii="Times New Roman" w:hAnsi="Times New Roman"/>
          <w:b/>
          <w:sz w:val="28"/>
        </w:rPr>
        <w:t xml:space="preserve"> </w:t>
      </w:r>
      <w:r>
        <w:rPr>
          <w:rFonts w:ascii="Times New Roman" w:hAnsi="Times New Roman"/>
          <w:sz w:val="28"/>
        </w:rPr>
        <w:t>благодарственным приношением</w:t>
      </w:r>
      <w:proofErr w:type="gramStart"/>
      <w:r>
        <w:rPr>
          <w:rFonts w:ascii="Times New Roman" w:hAnsi="Times New Roman"/>
          <w:b/>
          <w:sz w:val="28"/>
        </w:rPr>
        <w:t xml:space="preserve"> </w:t>
      </w:r>
      <w:r>
        <w:rPr>
          <w:rFonts w:ascii="Times New Roman" w:hAnsi="Times New Roman"/>
          <w:sz w:val="28"/>
        </w:rPr>
        <w:t>С</w:t>
      </w:r>
      <w:proofErr w:type="gramEnd"/>
      <w:r>
        <w:rPr>
          <w:rFonts w:ascii="Times New Roman" w:hAnsi="Times New Roman"/>
          <w:sz w:val="28"/>
        </w:rPr>
        <w:t xml:space="preserve">амому Господу Вседержителю за победу над литовцами и присоединение древнего Смоленска и его земель к Великому княжеству Московскому (1514). </w:t>
      </w:r>
    </w:p>
    <w:p w:rsidR="002F43BE" w:rsidRDefault="00134E72">
      <w:pPr>
        <w:keepNext/>
        <w:spacing w:after="0" w:line="276" w:lineRule="auto"/>
        <w:ind w:left="-567" w:firstLine="851"/>
        <w:jc w:val="both"/>
        <w:outlineLvl w:val="0"/>
        <w:rPr>
          <w:rFonts w:ascii="Times New Roman" w:hAnsi="Times New Roman"/>
          <w:sz w:val="28"/>
        </w:rPr>
      </w:pPr>
      <w:r>
        <w:rPr>
          <w:rFonts w:ascii="Times New Roman" w:hAnsi="Times New Roman"/>
          <w:sz w:val="28"/>
        </w:rPr>
        <w:t xml:space="preserve">В январе 2010 года Распоряжением Правительства Российской Федерации ансамбль Новодевичьего монастыря был передан в бессрочное и безвозмездное пользование Русской Православной Церкви. </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В 2014 году в соответствии с Поручением Президента России В. В. Путина на уникальном памятнике истории и культуры, включенном в список всемирного наследия, начали проводиться реставрационные работы. </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В 2017 году Президент России подписал Указ о подготовке к проведению празднования 500-летнего юбилея монастыря. С этого момента ремонтно-реставрационные работы приобрели масштаб, которого в истории древней Новодевичьей обители не было за всю историю ее существования.</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lastRenderedPageBreak/>
        <w:t>Поручением Президента России единственным исполнителем всех работ было определено Межобластное научно-реставрационное художественное управление (МНРХУ). Авторский надзор осуществлялся ведущими архитекторами Центральных научно-реставрационных проектных мастерских (ЦНРПМ).</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Проведение реставрационных работ одновременно на всех объектах выдающегося архитектурного ансамбля потребовало от МНРХУ высокого уровня организации и руководства процессами. На всех стадиях комплексной реставрации Новодевичьего монастыря, начиная с проектирования, решающую роль играли рекомендации Федерального научно-методического совета при Министерстве культуры РФ.</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Одной из важнейших задач, помимо реставрации, стало воссоздание исторических иконостасов в интерьерах всех монастырских храмов, поскольку из 11 ранее существовавших иконостасов до настоящего времени дошли лишь три: в Смоленском соборе, Преображенской церкви над Северными воротами и иконостас </w:t>
      </w:r>
      <w:proofErr w:type="spellStart"/>
      <w:r>
        <w:rPr>
          <w:rFonts w:ascii="Times New Roman" w:hAnsi="Times New Roman"/>
          <w:sz w:val="28"/>
        </w:rPr>
        <w:t>Свято-Духовской</w:t>
      </w:r>
      <w:proofErr w:type="spellEnd"/>
      <w:r>
        <w:rPr>
          <w:rFonts w:ascii="Times New Roman" w:hAnsi="Times New Roman"/>
          <w:sz w:val="28"/>
        </w:rPr>
        <w:t xml:space="preserve"> церкви, расположенной над четвериком Успенской церкви. </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Это обстоятельство поставило перед МНРХУ </w:t>
      </w:r>
      <w:proofErr w:type="gramStart"/>
      <w:r>
        <w:rPr>
          <w:rFonts w:ascii="Times New Roman" w:hAnsi="Times New Roman"/>
          <w:sz w:val="28"/>
        </w:rPr>
        <w:t>амбициозную</w:t>
      </w:r>
      <w:proofErr w:type="gramEnd"/>
      <w:r>
        <w:rPr>
          <w:rFonts w:ascii="Times New Roman" w:hAnsi="Times New Roman"/>
          <w:sz w:val="28"/>
        </w:rPr>
        <w:t xml:space="preserve"> цель - в рамках реставрации ансамбля Новодевичьего монастыря провести историческое воссоздание 7-ми иконостасов, утраченных или находящихся в фондах Государственного исторического музея (ГИМ).</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Несомненно, в любом храме, независимо от времени его строительства, при его восстановлении и реставрации должно быть проведено реставрационное воссоздание утраченного интерьера и иконостаса, соответствующее времени и архитектуре строительства самого храма. В архивах, музеях и в частных коллекциях достаточно материалов для восстановления облика интерьера того или иного храма. В архивах имеются страховые описи и другие документы, фиксирующие вид и состояние интерьеров, иконостасов и киотов с подробным описанием состава икон в них на определенный период времени. Состав икон также должен соответствовать существовавшему историческому иконостасу.</w:t>
      </w:r>
    </w:p>
    <w:p w:rsidR="002F43BE" w:rsidRDefault="002F43BE">
      <w:pPr>
        <w:spacing w:after="0" w:line="276" w:lineRule="auto"/>
        <w:ind w:left="-567" w:firstLine="851"/>
        <w:jc w:val="both"/>
        <w:rPr>
          <w:rFonts w:ascii="Times New Roman" w:hAnsi="Times New Roman"/>
          <w:sz w:val="28"/>
        </w:rPr>
      </w:pPr>
    </w:p>
    <w:p w:rsidR="00134E72" w:rsidRDefault="00134E72">
      <w:pPr>
        <w:spacing w:after="0" w:line="276" w:lineRule="auto"/>
        <w:ind w:left="-567" w:firstLine="851"/>
        <w:jc w:val="center"/>
        <w:rPr>
          <w:rFonts w:ascii="Times New Roman" w:hAnsi="Times New Roman"/>
          <w:b/>
          <w:sz w:val="32"/>
          <w:u w:val="single"/>
        </w:rPr>
      </w:pPr>
      <w:r w:rsidRPr="00134E72">
        <w:rPr>
          <w:rFonts w:ascii="Times New Roman" w:hAnsi="Times New Roman"/>
          <w:b/>
          <w:noProof/>
          <w:sz w:val="32"/>
          <w:u w:val="single"/>
        </w:rPr>
        <w:lastRenderedPageBreak/>
        <w:drawing>
          <wp:inline distT="0" distB="0" distL="0" distR="0">
            <wp:extent cx="5940425" cy="8059002"/>
            <wp:effectExtent l="19050" t="0" r="3175"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srcRect/>
                    <a:stretch/>
                  </pic:blipFill>
                  <pic:spPr>
                    <a:xfrm>
                      <a:off x="0" y="0"/>
                      <a:ext cx="5940425" cy="8059002"/>
                    </a:xfrm>
                    <a:prstGeom prst="rect">
                      <a:avLst/>
                    </a:prstGeom>
                  </pic:spPr>
                </pic:pic>
              </a:graphicData>
            </a:graphic>
          </wp:inline>
        </w:drawing>
      </w:r>
    </w:p>
    <w:p w:rsidR="00134E72" w:rsidRDefault="00134E72">
      <w:pPr>
        <w:spacing w:after="0" w:line="276" w:lineRule="auto"/>
        <w:ind w:left="-567" w:firstLine="851"/>
        <w:jc w:val="center"/>
        <w:rPr>
          <w:rFonts w:ascii="Times New Roman" w:hAnsi="Times New Roman"/>
          <w:b/>
          <w:sz w:val="32"/>
          <w:u w:val="single"/>
        </w:rPr>
      </w:pP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ИСТОРИЧЕСКИЙ ИКОНОСТАС УСПЕНСКОЙ ЦЕРКВИ</w:t>
      </w:r>
    </w:p>
    <w:p w:rsidR="002F43BE" w:rsidRDefault="002F43BE">
      <w:pPr>
        <w:spacing w:after="0" w:line="276" w:lineRule="auto"/>
        <w:ind w:left="-567" w:firstLine="851"/>
        <w:jc w:val="both"/>
        <w:rPr>
          <w:rFonts w:ascii="Times New Roman" w:hAnsi="Times New Roman"/>
          <w:sz w:val="28"/>
        </w:rPr>
      </w:pP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lastRenderedPageBreak/>
        <w:t xml:space="preserve">Центром ежедневной богослужебной жизни Новодевичьего монастыря является тёплая </w:t>
      </w:r>
      <w:r>
        <w:rPr>
          <w:rFonts w:ascii="Times New Roman" w:hAnsi="Times New Roman"/>
          <w:b/>
          <w:i/>
          <w:sz w:val="28"/>
        </w:rPr>
        <w:t>Успенская церковь с трапезной</w:t>
      </w:r>
      <w:r>
        <w:rPr>
          <w:rFonts w:ascii="Times New Roman" w:hAnsi="Times New Roman"/>
          <w:sz w:val="28"/>
        </w:rPr>
        <w:t xml:space="preserve">. Она построена в 1685—1687 годах по распоряжению царевны Софьи Алексеевны и освящена       6 сентября 1685 года.  </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В Успенской церкви был установлен резной иконостас, выполненный под руководством Карпа Золотарева в 1685 году. Иконостас просуществовал с небольшими ремонтными изменениями до 1945 года, когда по неизвестной причине был разобран. При этом часть икон и царские врата были переданы в Государственный исторический музей, а судьба остальных икон и тела самого иконостаса до настоящего времени так и не известны</w:t>
      </w:r>
    </w:p>
    <w:p w:rsidR="002F43BE" w:rsidRDefault="002F43BE">
      <w:pPr>
        <w:spacing w:after="0" w:line="276" w:lineRule="auto"/>
        <w:ind w:left="-567" w:firstLine="851"/>
        <w:jc w:val="both"/>
        <w:rPr>
          <w:rFonts w:ascii="Times New Roman" w:hAnsi="Times New Roman"/>
          <w:sz w:val="28"/>
        </w:rPr>
      </w:pPr>
    </w:p>
    <w:p w:rsidR="00134E72" w:rsidRDefault="00134E72">
      <w:pPr>
        <w:spacing w:after="0" w:line="276" w:lineRule="auto"/>
        <w:ind w:left="-567" w:firstLine="851"/>
        <w:jc w:val="center"/>
        <w:rPr>
          <w:rFonts w:ascii="Times New Roman" w:hAnsi="Times New Roman"/>
          <w:b/>
          <w:sz w:val="32"/>
          <w:u w:val="single"/>
        </w:rPr>
      </w:pPr>
      <w:r w:rsidRPr="00134E72">
        <w:rPr>
          <w:rFonts w:ascii="Times New Roman" w:hAnsi="Times New Roman"/>
          <w:b/>
          <w:noProof/>
          <w:sz w:val="32"/>
          <w:u w:val="single"/>
        </w:rPr>
        <w:drawing>
          <wp:inline distT="0" distB="0" distL="0" distR="0">
            <wp:extent cx="5940425" cy="3956157"/>
            <wp:effectExtent l="19050" t="0" r="3175"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srcRect/>
                    <a:stretch/>
                  </pic:blipFill>
                  <pic:spPr>
                    <a:xfrm>
                      <a:off x="0" y="0"/>
                      <a:ext cx="5940425" cy="3956157"/>
                    </a:xfrm>
                    <a:prstGeom prst="rect">
                      <a:avLst/>
                    </a:prstGeom>
                  </pic:spPr>
                </pic:pic>
              </a:graphicData>
            </a:graphic>
          </wp:inline>
        </w:drawing>
      </w:r>
    </w:p>
    <w:p w:rsidR="00134E72" w:rsidRDefault="00134E72">
      <w:pPr>
        <w:spacing w:after="0" w:line="276" w:lineRule="auto"/>
        <w:ind w:left="-567" w:firstLine="851"/>
        <w:jc w:val="center"/>
        <w:rPr>
          <w:rFonts w:ascii="Times New Roman" w:hAnsi="Times New Roman"/>
          <w:b/>
          <w:sz w:val="32"/>
          <w:u w:val="single"/>
        </w:rPr>
      </w:pP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ИКОНОСТАС ЦЕРКВИ УСПЕНИЯ НА ПОКРОВКЕ</w:t>
      </w:r>
    </w:p>
    <w:p w:rsidR="002F43BE" w:rsidRDefault="002F43BE">
      <w:pPr>
        <w:spacing w:after="0" w:line="276" w:lineRule="auto"/>
        <w:ind w:left="-567" w:firstLine="851"/>
        <w:jc w:val="both"/>
        <w:rPr>
          <w:rFonts w:ascii="Times New Roman" w:hAnsi="Times New Roman"/>
          <w:sz w:val="28"/>
        </w:rPr>
      </w:pP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Значительно позже на месте подлинного иконостаса был установлен иконостас из разобранной в 1930-х годах московской церкви Троицы в Хохлах, который просуществовал в Успенской церкви до 1989 года, когда был заменен иконостасом, скомпонованным из деталей иконостаса знаменитой церкви Успения на Покровке, разобранной в 1936 году. До перенесения в Успенскую церковь, этот иконостас находился в надвратной Преображенской церкви Новодевичьего монастыря, установленный у западной стены основного объема, </w:t>
      </w:r>
      <w:r>
        <w:rPr>
          <w:rFonts w:ascii="Times New Roman" w:hAnsi="Times New Roman"/>
          <w:sz w:val="28"/>
        </w:rPr>
        <w:lastRenderedPageBreak/>
        <w:t>как музейный экспонат. Уникальность иконостаса церкви Успения на Покровке неоднократно подчеркивалась специалистами XIX века, описывавшими церковь.</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Первоначально иконостас церкви Успения на Покровке имел пять ярусов, в двух из которых иконы располагались в два ряда, </w:t>
      </w:r>
      <w:proofErr w:type="gramStart"/>
      <w:r>
        <w:rPr>
          <w:rFonts w:ascii="Times New Roman" w:hAnsi="Times New Roman"/>
          <w:sz w:val="28"/>
        </w:rPr>
        <w:t>представляя</w:t>
      </w:r>
      <w:proofErr w:type="gramEnd"/>
      <w:r>
        <w:rPr>
          <w:rFonts w:ascii="Times New Roman" w:hAnsi="Times New Roman"/>
          <w:sz w:val="28"/>
        </w:rPr>
        <w:t xml:space="preserve"> таким образом семь ярусов. </w:t>
      </w:r>
      <w:proofErr w:type="gramStart"/>
      <w:r>
        <w:rPr>
          <w:rFonts w:ascii="Times New Roman" w:hAnsi="Times New Roman"/>
          <w:sz w:val="28"/>
        </w:rPr>
        <w:t xml:space="preserve">Вновь собранный иконостас в Успенской церкви монастыря состоял из трех ярусов и при этом не имел </w:t>
      </w:r>
      <w:proofErr w:type="spellStart"/>
      <w:r>
        <w:rPr>
          <w:rFonts w:ascii="Times New Roman" w:hAnsi="Times New Roman"/>
          <w:sz w:val="28"/>
        </w:rPr>
        <w:t>Деисусного</w:t>
      </w:r>
      <w:proofErr w:type="spellEnd"/>
      <w:r>
        <w:rPr>
          <w:rFonts w:ascii="Times New Roman" w:hAnsi="Times New Roman"/>
          <w:sz w:val="28"/>
        </w:rPr>
        <w:t xml:space="preserve"> ряда, на место которого были установлены иконы в основном из Пророческого и Праотеческого рядов.</w:t>
      </w:r>
      <w:proofErr w:type="gramEnd"/>
      <w:r>
        <w:t xml:space="preserve"> </w:t>
      </w:r>
      <w:r>
        <w:rPr>
          <w:rFonts w:ascii="Times New Roman" w:hAnsi="Times New Roman"/>
          <w:sz w:val="28"/>
        </w:rPr>
        <w:t>Часть неиспользованных при устройстве нового иконостаса подлинных деталей была использована для изготовления киотов, установленных в алтаре храма, в четверике, в большой и малой трапезных. Часть деталей и икон передана в ГИМ.</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Таким образом, в советское время в Успенской церкви Новодевичьего монастыря был установлен иконостас, не имеющий отношения к самой Успенской церкви монастыря, и лишь частично повторяющий отдельные элементы иконостаса церкви Успения на Покровке, скомпонованные из его деталей.</w:t>
      </w:r>
    </w:p>
    <w:p w:rsidR="002F43BE" w:rsidRDefault="002F43BE">
      <w:pPr>
        <w:spacing w:after="0" w:line="276" w:lineRule="auto"/>
        <w:ind w:left="-567" w:firstLine="851"/>
        <w:jc w:val="both"/>
        <w:rPr>
          <w:rFonts w:ascii="Times New Roman" w:hAnsi="Times New Roman"/>
          <w:sz w:val="28"/>
        </w:rPr>
      </w:pPr>
    </w:p>
    <w:p w:rsidR="00134E72" w:rsidRDefault="00134E72">
      <w:pPr>
        <w:spacing w:after="0" w:line="276" w:lineRule="auto"/>
        <w:ind w:left="-567" w:firstLine="851"/>
        <w:jc w:val="center"/>
        <w:rPr>
          <w:rFonts w:ascii="Times New Roman" w:hAnsi="Times New Roman"/>
          <w:b/>
          <w:sz w:val="32"/>
          <w:u w:val="single"/>
        </w:rPr>
      </w:pPr>
      <w:r w:rsidRPr="00134E72">
        <w:rPr>
          <w:rFonts w:ascii="Times New Roman" w:hAnsi="Times New Roman"/>
          <w:b/>
          <w:noProof/>
          <w:sz w:val="32"/>
          <w:u w:val="single"/>
        </w:rPr>
        <w:drawing>
          <wp:inline distT="0" distB="0" distL="0" distR="0">
            <wp:extent cx="5940425" cy="3960195"/>
            <wp:effectExtent l="19050" t="0" r="3175"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srcRect/>
                    <a:stretch/>
                  </pic:blipFill>
                  <pic:spPr>
                    <a:xfrm>
                      <a:off x="0" y="0"/>
                      <a:ext cx="5940425" cy="3960195"/>
                    </a:xfrm>
                    <a:prstGeom prst="rect">
                      <a:avLst/>
                    </a:prstGeom>
                  </pic:spPr>
                </pic:pic>
              </a:graphicData>
            </a:graphic>
          </wp:inline>
        </w:drawing>
      </w:r>
    </w:p>
    <w:p w:rsidR="00134E72" w:rsidRDefault="00134E72">
      <w:pPr>
        <w:spacing w:after="0" w:line="276" w:lineRule="auto"/>
        <w:ind w:left="-567" w:firstLine="851"/>
        <w:jc w:val="center"/>
        <w:rPr>
          <w:rFonts w:ascii="Times New Roman" w:hAnsi="Times New Roman"/>
          <w:b/>
          <w:sz w:val="32"/>
          <w:u w:val="single"/>
        </w:rPr>
      </w:pP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ВОССОЗДАННЫЙ ИКОНОСТАС УСПЕНСКОЙ ЦЕРКВИ</w:t>
      </w:r>
    </w:p>
    <w:p w:rsidR="002F43BE" w:rsidRDefault="002F43BE">
      <w:pPr>
        <w:spacing w:after="0" w:line="276" w:lineRule="auto"/>
        <w:ind w:left="-567" w:firstLine="851"/>
        <w:jc w:val="both"/>
        <w:rPr>
          <w:rFonts w:ascii="Times New Roman" w:hAnsi="Times New Roman"/>
          <w:sz w:val="28"/>
        </w:rPr>
      </w:pPr>
    </w:p>
    <w:p w:rsidR="002F43BE" w:rsidRDefault="00134E72">
      <w:pPr>
        <w:spacing w:after="0" w:line="276" w:lineRule="auto"/>
        <w:ind w:left="-567" w:firstLine="851"/>
        <w:jc w:val="both"/>
        <w:rPr>
          <w:rFonts w:ascii="Times New Roman" w:hAnsi="Times New Roman"/>
          <w:sz w:val="28"/>
        </w:rPr>
      </w:pPr>
      <w:proofErr w:type="gramStart"/>
      <w:r>
        <w:rPr>
          <w:rFonts w:ascii="Times New Roman" w:hAnsi="Times New Roman"/>
          <w:sz w:val="28"/>
        </w:rPr>
        <w:t xml:space="preserve">Необходимость реставрационного воссоздания иконостаса Успенской церкви Новодевичьего монастыря была обусловлена возвращением интерьерам церкви их исторического вида и архитектурного облика, соответствующего общей </w:t>
      </w:r>
      <w:r>
        <w:rPr>
          <w:rFonts w:ascii="Times New Roman" w:hAnsi="Times New Roman"/>
          <w:sz w:val="28"/>
        </w:rPr>
        <w:lastRenderedPageBreak/>
        <w:t xml:space="preserve">концепции реставрации памятника, и разборкой и </w:t>
      </w:r>
      <w:proofErr w:type="spellStart"/>
      <w:r>
        <w:rPr>
          <w:rFonts w:ascii="Times New Roman" w:hAnsi="Times New Roman"/>
          <w:sz w:val="28"/>
        </w:rPr>
        <w:t>музеефикацией</w:t>
      </w:r>
      <w:proofErr w:type="spellEnd"/>
      <w:r>
        <w:rPr>
          <w:rFonts w:ascii="Times New Roman" w:hAnsi="Times New Roman"/>
          <w:sz w:val="28"/>
        </w:rPr>
        <w:t xml:space="preserve"> иконостаса, собранного из деталей иконостаса церкви Успения на Покровке, не соответствующего своему первоначальному виду и являющимся </w:t>
      </w:r>
      <w:proofErr w:type="spellStart"/>
      <w:r>
        <w:rPr>
          <w:rFonts w:ascii="Times New Roman" w:hAnsi="Times New Roman"/>
          <w:sz w:val="28"/>
        </w:rPr>
        <w:t>неканоничным</w:t>
      </w:r>
      <w:proofErr w:type="spellEnd"/>
      <w:r>
        <w:rPr>
          <w:rFonts w:ascii="Times New Roman" w:hAnsi="Times New Roman"/>
          <w:sz w:val="28"/>
        </w:rPr>
        <w:t xml:space="preserve"> с точки зрения принципов построения иконостасов.</w:t>
      </w:r>
      <w:proofErr w:type="gramEnd"/>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Обоснованием принятых решений при разработке проекта реставрационного воссоздания иконостаса, выполненного ООО «Специальная Научная Реставрационная Проектно-Производственная Мастерская» (</w:t>
      </w:r>
      <w:proofErr w:type="gramStart"/>
      <w:r>
        <w:rPr>
          <w:rFonts w:ascii="Times New Roman" w:hAnsi="Times New Roman"/>
          <w:sz w:val="28"/>
        </w:rPr>
        <w:t>г</w:t>
      </w:r>
      <w:proofErr w:type="gramEnd"/>
      <w:r>
        <w:rPr>
          <w:rFonts w:ascii="Times New Roman" w:hAnsi="Times New Roman"/>
          <w:sz w:val="28"/>
        </w:rPr>
        <w:t xml:space="preserve">. Москва) послужили проведенные изыскания и историко-архивная работа, в результате которых были детально обследованы сохранившиеся в </w:t>
      </w:r>
      <w:proofErr w:type="spellStart"/>
      <w:r>
        <w:rPr>
          <w:rFonts w:ascii="Times New Roman" w:hAnsi="Times New Roman"/>
          <w:sz w:val="28"/>
        </w:rPr>
        <w:t>ГИМе</w:t>
      </w:r>
      <w:proofErr w:type="spellEnd"/>
      <w:r>
        <w:rPr>
          <w:rFonts w:ascii="Times New Roman" w:hAnsi="Times New Roman"/>
          <w:sz w:val="28"/>
        </w:rPr>
        <w:t xml:space="preserve"> царские врата, отдельные иконы и архивные фотографии исторического иконостаса Успенской церкви Новодевичьего монастыря. В 1903 году иконостас церкви был зафиксирован фотографом К.А. Фишером. Одна из фотографий фиксирует общий вид иконостаса, вторая – его северную часть, включая царские врата. В архивах были выявлены описания иконостаса XVII-XIX веков.</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Исследованиями были зафиксированы все габаритные размеры иконостаса, размеры киотов и икон. По архивным фотографиям проработан рисунок деталей и элементов. Интересные результаты были получены при обследовании сохранившихся в фондах </w:t>
      </w:r>
      <w:proofErr w:type="spellStart"/>
      <w:r>
        <w:rPr>
          <w:rFonts w:ascii="Times New Roman" w:hAnsi="Times New Roman"/>
          <w:sz w:val="28"/>
        </w:rPr>
        <w:t>ГИМа</w:t>
      </w:r>
      <w:proofErr w:type="spellEnd"/>
      <w:r>
        <w:rPr>
          <w:rFonts w:ascii="Times New Roman" w:hAnsi="Times New Roman"/>
          <w:sz w:val="28"/>
        </w:rPr>
        <w:t xml:space="preserve"> царских врат иконостаса. На тыльной стороне створки врат были выявлены следы крепления дверной ручки. Ручка, от которой прослеживается четкий след, не являлась первоначальной, так как под ней сохранилось несколько разновременных следов покраски. Под слоем желтой краски, которая относится к ХХ веку, был выявлен слой краски белого цвета. </w:t>
      </w:r>
      <w:proofErr w:type="gramStart"/>
      <w:r>
        <w:rPr>
          <w:rFonts w:ascii="Times New Roman" w:hAnsi="Times New Roman"/>
          <w:sz w:val="28"/>
        </w:rPr>
        <w:t>Покраска иконостаса белым цветом зафиксирована в документах начиная</w:t>
      </w:r>
      <w:proofErr w:type="gramEnd"/>
      <w:r>
        <w:rPr>
          <w:rFonts w:ascii="Times New Roman" w:hAnsi="Times New Roman"/>
          <w:sz w:val="28"/>
        </w:rPr>
        <w:t xml:space="preserve"> с 1861 года. Под белым цветом определены следы обгоревшей краски, а ниже два слоя голубой и серо-голубой красок. Именно голубая краска упоминается в описи 1860 года. Нижний слой серо-голубой краски нанесен на слой олифы. Таким образом, по следу от крепления ручки на тыльной стороне царских врат были определены разновременные слои покраски царских врат и, соответственно, самого иконостаса. Иконостас имел рамную конструкцию, аналогичную конструкциям иконостасов Смоленского собора и других церквей монастыря XVII века.</w:t>
      </w:r>
    </w:p>
    <w:p w:rsidR="002F43BE" w:rsidRDefault="00134E72">
      <w:pPr>
        <w:widowControl w:val="0"/>
        <w:spacing w:after="0" w:line="276" w:lineRule="auto"/>
        <w:ind w:left="-567" w:firstLine="851"/>
        <w:jc w:val="both"/>
        <w:rPr>
          <w:rFonts w:ascii="Times New Roman" w:hAnsi="Times New Roman"/>
          <w:sz w:val="28"/>
        </w:rPr>
      </w:pPr>
      <w:r>
        <w:rPr>
          <w:rFonts w:ascii="Times New Roman" w:hAnsi="Times New Roman"/>
          <w:sz w:val="28"/>
        </w:rPr>
        <w:t xml:space="preserve">Материалы проведенных исследований дали документальное обоснование для реставрационного воссоздания исторического пятиярусного иконостаса Успенской церкви. Интересной особенностью иконостаса являются резные вайи - ветви пальмы, обрамляющие центральную икону, над которой расположено Распятие </w:t>
      </w:r>
      <w:proofErr w:type="gramStart"/>
      <w:r>
        <w:rPr>
          <w:rFonts w:ascii="Times New Roman" w:hAnsi="Times New Roman"/>
          <w:sz w:val="28"/>
        </w:rPr>
        <w:t>с</w:t>
      </w:r>
      <w:proofErr w:type="gramEnd"/>
      <w:r>
        <w:rPr>
          <w:rFonts w:ascii="Times New Roman" w:hAnsi="Times New Roman"/>
          <w:sz w:val="28"/>
        </w:rPr>
        <w:t xml:space="preserve"> предстоящими.</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Проект иконостаса был рассмотрен и утвержден на Научно-методическом совете Министерства культуры РФ. В настоящее время воссозданный иконостас установлен в Успенской церкви Новодевичьего монастыря. </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lastRenderedPageBreak/>
        <w:t xml:space="preserve">Иконостас </w:t>
      </w:r>
      <w:r>
        <w:rPr>
          <w:rFonts w:ascii="Times New Roman" w:hAnsi="Times New Roman"/>
          <w:b/>
          <w:i/>
          <w:sz w:val="28"/>
        </w:rPr>
        <w:t>Смоленского собора</w:t>
      </w:r>
      <w:r>
        <w:rPr>
          <w:rFonts w:ascii="Times New Roman" w:hAnsi="Times New Roman"/>
          <w:sz w:val="28"/>
        </w:rPr>
        <w:t xml:space="preserve"> с конца XVII века дошел до нашего времени в основном в первоначальном виде. Исключение составляет замена местами Праздничного и </w:t>
      </w:r>
      <w:proofErr w:type="spellStart"/>
      <w:r>
        <w:rPr>
          <w:rFonts w:ascii="Times New Roman" w:hAnsi="Times New Roman"/>
          <w:sz w:val="28"/>
        </w:rPr>
        <w:t>Деисусного</w:t>
      </w:r>
      <w:proofErr w:type="spellEnd"/>
      <w:r>
        <w:rPr>
          <w:rFonts w:ascii="Times New Roman" w:hAnsi="Times New Roman"/>
          <w:sz w:val="28"/>
        </w:rPr>
        <w:t xml:space="preserve"> рядов в начале XVIII века и утрата верхнего Страстного ряда, снятого в 1903 году при изменении отметки пола собора. В настоящее время заканчивается реставрация иконостаса.</w:t>
      </w:r>
    </w:p>
    <w:p w:rsidR="002F43BE" w:rsidRDefault="002F43BE">
      <w:pPr>
        <w:spacing w:after="0" w:line="276" w:lineRule="auto"/>
        <w:ind w:left="-567" w:firstLine="851"/>
        <w:jc w:val="both"/>
        <w:rPr>
          <w:rFonts w:ascii="Times New Roman" w:hAnsi="Times New Roman"/>
          <w:sz w:val="28"/>
        </w:rPr>
      </w:pPr>
    </w:p>
    <w:p w:rsidR="00134E72" w:rsidRDefault="00134E72">
      <w:pPr>
        <w:spacing w:after="0" w:line="276" w:lineRule="auto"/>
        <w:ind w:left="-567" w:firstLine="851"/>
        <w:jc w:val="center"/>
        <w:rPr>
          <w:rFonts w:ascii="Times New Roman" w:hAnsi="Times New Roman"/>
          <w:b/>
          <w:sz w:val="32"/>
          <w:u w:val="single"/>
        </w:rPr>
      </w:pPr>
      <w:r w:rsidRPr="00134E72">
        <w:rPr>
          <w:rFonts w:ascii="Times New Roman" w:hAnsi="Times New Roman"/>
          <w:b/>
          <w:noProof/>
          <w:sz w:val="32"/>
          <w:u w:val="single"/>
        </w:rPr>
        <w:drawing>
          <wp:inline distT="0" distB="0" distL="0" distR="0">
            <wp:extent cx="5940425" cy="3960195"/>
            <wp:effectExtent l="19050" t="0" r="3175"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srcRect/>
                    <a:stretch/>
                  </pic:blipFill>
                  <pic:spPr>
                    <a:xfrm>
                      <a:off x="0" y="0"/>
                      <a:ext cx="5940425" cy="3960195"/>
                    </a:xfrm>
                    <a:prstGeom prst="rect">
                      <a:avLst/>
                    </a:prstGeom>
                  </pic:spPr>
                </pic:pic>
              </a:graphicData>
            </a:graphic>
          </wp:inline>
        </w:drawing>
      </w:r>
    </w:p>
    <w:p w:rsidR="00134E72" w:rsidRDefault="00134E72">
      <w:pPr>
        <w:spacing w:after="0" w:line="276" w:lineRule="auto"/>
        <w:ind w:left="-567" w:firstLine="851"/>
        <w:jc w:val="center"/>
        <w:rPr>
          <w:rFonts w:ascii="Times New Roman" w:hAnsi="Times New Roman"/>
          <w:b/>
          <w:sz w:val="32"/>
          <w:u w:val="single"/>
        </w:rPr>
      </w:pP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ВОССОЗДАННЫЙ ИКОНОСТАС</w:t>
      </w: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ПРОХОРОВСКОГО ПРИДЕЛА СМОЛЕНСКОГО СОБОРА</w:t>
      </w:r>
    </w:p>
    <w:p w:rsidR="002F43BE" w:rsidRDefault="002F43BE">
      <w:pPr>
        <w:spacing w:after="0" w:line="480" w:lineRule="auto"/>
        <w:ind w:left="-567" w:firstLine="851"/>
        <w:jc w:val="center"/>
        <w:rPr>
          <w:rFonts w:ascii="Times New Roman" w:hAnsi="Times New Roman"/>
          <w:b/>
          <w:sz w:val="24"/>
        </w:rPr>
      </w:pP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Однако</w:t>
      </w:r>
      <w:proofErr w:type="gramStart"/>
      <w:r>
        <w:rPr>
          <w:rFonts w:ascii="Times New Roman" w:hAnsi="Times New Roman"/>
          <w:sz w:val="28"/>
        </w:rPr>
        <w:t>,</w:t>
      </w:r>
      <w:proofErr w:type="gramEnd"/>
      <w:r>
        <w:rPr>
          <w:rFonts w:ascii="Times New Roman" w:hAnsi="Times New Roman"/>
          <w:sz w:val="28"/>
        </w:rPr>
        <w:t xml:space="preserve"> полностью утраченными оказались иконостасы боковых приделов собора: </w:t>
      </w:r>
      <w:proofErr w:type="spellStart"/>
      <w:proofErr w:type="gramStart"/>
      <w:r>
        <w:rPr>
          <w:rFonts w:ascii="Times New Roman" w:hAnsi="Times New Roman"/>
          <w:b/>
          <w:i/>
          <w:sz w:val="28"/>
        </w:rPr>
        <w:t>Прохоровского</w:t>
      </w:r>
      <w:proofErr w:type="spellEnd"/>
      <w:r>
        <w:rPr>
          <w:rFonts w:ascii="Times New Roman" w:hAnsi="Times New Roman"/>
          <w:b/>
          <w:i/>
          <w:sz w:val="28"/>
        </w:rPr>
        <w:t xml:space="preserve"> и Софийского</w:t>
      </w:r>
      <w:r>
        <w:rPr>
          <w:rFonts w:ascii="Times New Roman" w:hAnsi="Times New Roman"/>
          <w:sz w:val="28"/>
        </w:rPr>
        <w:t>, которые также восстановлены в рамках реставрационного воссоздания.</w:t>
      </w:r>
      <w:proofErr w:type="gramEnd"/>
      <w:r>
        <w:rPr>
          <w:rFonts w:ascii="Times New Roman" w:hAnsi="Times New Roman"/>
          <w:sz w:val="28"/>
        </w:rPr>
        <w:t xml:space="preserve"> В архивах выявлены детальные описания иконостасов с раскладкой икон, сохранились фотография иконостаса </w:t>
      </w:r>
      <w:proofErr w:type="spellStart"/>
      <w:r>
        <w:rPr>
          <w:rFonts w:ascii="Times New Roman" w:hAnsi="Times New Roman"/>
          <w:sz w:val="28"/>
        </w:rPr>
        <w:t>Прохоровского</w:t>
      </w:r>
      <w:proofErr w:type="spellEnd"/>
      <w:r>
        <w:rPr>
          <w:rFonts w:ascii="Times New Roman" w:hAnsi="Times New Roman"/>
          <w:sz w:val="28"/>
        </w:rPr>
        <w:t xml:space="preserve"> придела и следы креплений иконостасов на стенах галерей.</w:t>
      </w:r>
    </w:p>
    <w:p w:rsidR="002F43BE" w:rsidRDefault="002F43BE">
      <w:pPr>
        <w:spacing w:after="0" w:line="276" w:lineRule="auto"/>
        <w:ind w:left="-567" w:firstLine="851"/>
        <w:jc w:val="center"/>
        <w:rPr>
          <w:rFonts w:ascii="Times New Roman" w:hAnsi="Times New Roman"/>
          <w:b/>
          <w:sz w:val="24"/>
          <w:u w:val="single"/>
        </w:rPr>
      </w:pPr>
    </w:p>
    <w:p w:rsidR="002F43BE" w:rsidRDefault="00134E72">
      <w:pPr>
        <w:spacing w:after="0" w:line="276" w:lineRule="auto"/>
        <w:ind w:left="-567" w:firstLine="851"/>
        <w:jc w:val="center"/>
        <w:rPr>
          <w:rFonts w:ascii="Times New Roman" w:hAnsi="Times New Roman"/>
          <w:b/>
          <w:sz w:val="32"/>
          <w:u w:val="single"/>
        </w:rPr>
      </w:pPr>
      <w:r w:rsidRPr="00134E72">
        <w:rPr>
          <w:rFonts w:ascii="Times New Roman" w:hAnsi="Times New Roman"/>
          <w:b/>
          <w:noProof/>
          <w:sz w:val="32"/>
          <w:u w:val="single"/>
        </w:rPr>
        <w:lastRenderedPageBreak/>
        <w:drawing>
          <wp:inline distT="0" distB="0" distL="0" distR="0">
            <wp:extent cx="5940425" cy="3960195"/>
            <wp:effectExtent l="19050" t="0" r="3175"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srcRect/>
                    <a:stretch/>
                  </pic:blipFill>
                  <pic:spPr>
                    <a:xfrm>
                      <a:off x="0" y="0"/>
                      <a:ext cx="5940425" cy="3960195"/>
                    </a:xfrm>
                    <a:prstGeom prst="rect">
                      <a:avLst/>
                    </a:prstGeom>
                  </pic:spPr>
                </pic:pic>
              </a:graphicData>
            </a:graphic>
          </wp:inline>
        </w:drawing>
      </w:r>
    </w:p>
    <w:p w:rsidR="002F43BE" w:rsidRDefault="002F43BE">
      <w:pPr>
        <w:spacing w:after="0" w:line="276" w:lineRule="auto"/>
        <w:ind w:left="-567" w:firstLine="851"/>
        <w:jc w:val="center"/>
        <w:rPr>
          <w:rFonts w:ascii="Times New Roman" w:hAnsi="Times New Roman"/>
          <w:b/>
          <w:sz w:val="32"/>
          <w:u w:val="single"/>
        </w:rPr>
      </w:pP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ВОССОЗДАННЫЙ ИКОНОСТАС</w:t>
      </w: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СОФИЙСКОГО ПРИДЕЛА СМОЛЕНСКОГО СОБОРА</w:t>
      </w:r>
    </w:p>
    <w:p w:rsidR="002F43BE" w:rsidRDefault="002F43BE">
      <w:pPr>
        <w:spacing w:after="0" w:line="276" w:lineRule="auto"/>
        <w:ind w:left="-567" w:firstLine="851"/>
        <w:jc w:val="center"/>
        <w:rPr>
          <w:rFonts w:ascii="Times New Roman" w:hAnsi="Times New Roman"/>
          <w:sz w:val="28"/>
        </w:rPr>
      </w:pP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 Художники-реставраторы МНРХУ под руководством С. В. </w:t>
      </w:r>
      <w:proofErr w:type="spellStart"/>
      <w:r>
        <w:rPr>
          <w:rFonts w:ascii="Times New Roman" w:hAnsi="Times New Roman"/>
          <w:sz w:val="28"/>
        </w:rPr>
        <w:t>Павицкого</w:t>
      </w:r>
      <w:proofErr w:type="spellEnd"/>
      <w:r>
        <w:rPr>
          <w:rFonts w:ascii="Times New Roman" w:hAnsi="Times New Roman"/>
          <w:sz w:val="28"/>
        </w:rPr>
        <w:t xml:space="preserve"> блестяще справились с поставленной перед ними задачей – воссоздать исторический облик иконостасов. Ими были созданы единственные в своём роде копии с оригинальных икон конца XVII века </w:t>
      </w:r>
      <w:proofErr w:type="gramStart"/>
      <w:r>
        <w:rPr>
          <w:rFonts w:ascii="Times New Roman" w:hAnsi="Times New Roman"/>
          <w:sz w:val="28"/>
        </w:rPr>
        <w:t>для</w:t>
      </w:r>
      <w:proofErr w:type="gramEnd"/>
      <w:r>
        <w:rPr>
          <w:rFonts w:ascii="Times New Roman" w:hAnsi="Times New Roman"/>
          <w:sz w:val="28"/>
        </w:rPr>
        <w:t>. Воссозданные исторические иконостасы в настоящее время также установлены в приделах Смоленского собора.</w:t>
      </w:r>
    </w:p>
    <w:p w:rsidR="002F43BE" w:rsidRDefault="002F43BE">
      <w:pPr>
        <w:spacing w:after="0" w:line="276" w:lineRule="auto"/>
        <w:ind w:left="-567" w:firstLine="851"/>
        <w:jc w:val="both"/>
        <w:rPr>
          <w:rFonts w:ascii="Times New Roman" w:hAnsi="Times New Roman"/>
          <w:sz w:val="28"/>
        </w:rPr>
      </w:pPr>
    </w:p>
    <w:p w:rsidR="002F43BE" w:rsidRDefault="00134E72" w:rsidP="00134E72">
      <w:pPr>
        <w:spacing w:after="0" w:line="276" w:lineRule="auto"/>
        <w:ind w:left="-567" w:firstLine="851"/>
        <w:jc w:val="center"/>
        <w:rPr>
          <w:rFonts w:ascii="Times New Roman" w:hAnsi="Times New Roman"/>
          <w:b/>
          <w:sz w:val="24"/>
          <w:u w:val="single"/>
        </w:rPr>
      </w:pPr>
      <w:r w:rsidRPr="00134E72">
        <w:rPr>
          <w:rFonts w:ascii="Times New Roman" w:hAnsi="Times New Roman"/>
          <w:b/>
          <w:noProof/>
          <w:sz w:val="24"/>
          <w:u w:val="single"/>
        </w:rPr>
        <w:lastRenderedPageBreak/>
        <w:drawing>
          <wp:inline distT="0" distB="0" distL="0" distR="0">
            <wp:extent cx="5940425" cy="3960195"/>
            <wp:effectExtent l="19050" t="0" r="3175"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srcRect/>
                    <a:stretch/>
                  </pic:blipFill>
                  <pic:spPr>
                    <a:xfrm>
                      <a:off x="0" y="0"/>
                      <a:ext cx="5940425" cy="3960195"/>
                    </a:xfrm>
                    <a:prstGeom prst="rect">
                      <a:avLst/>
                    </a:prstGeom>
                  </pic:spPr>
                </pic:pic>
              </a:graphicData>
            </a:graphic>
          </wp:inline>
        </w:drawing>
      </w:r>
    </w:p>
    <w:p w:rsidR="00134E72" w:rsidRDefault="00134E72">
      <w:pPr>
        <w:spacing w:after="0" w:line="276" w:lineRule="auto"/>
        <w:ind w:left="-567" w:firstLine="851"/>
        <w:jc w:val="center"/>
        <w:rPr>
          <w:rFonts w:ascii="Times New Roman" w:hAnsi="Times New Roman"/>
          <w:b/>
          <w:sz w:val="32"/>
          <w:u w:val="single"/>
        </w:rPr>
      </w:pP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ВОССОЗДАННЫЙ ИКОНОСТАС АМВРОСИЕВСКОЙ ЦЕРКВИ</w:t>
      </w:r>
    </w:p>
    <w:p w:rsidR="002F43BE" w:rsidRDefault="002F43BE">
      <w:pPr>
        <w:spacing w:after="0" w:line="276" w:lineRule="auto"/>
        <w:ind w:left="-567" w:firstLine="851"/>
        <w:jc w:val="both"/>
        <w:rPr>
          <w:rFonts w:ascii="Times New Roman" w:hAnsi="Times New Roman"/>
          <w:sz w:val="28"/>
        </w:rPr>
      </w:pP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Иконостас в </w:t>
      </w:r>
      <w:r>
        <w:rPr>
          <w:rFonts w:ascii="Times New Roman" w:hAnsi="Times New Roman"/>
          <w:b/>
          <w:i/>
          <w:sz w:val="28"/>
        </w:rPr>
        <w:t>церкви Амвросия Медиоланского</w:t>
      </w:r>
      <w:r>
        <w:rPr>
          <w:rFonts w:ascii="Times New Roman" w:hAnsi="Times New Roman"/>
          <w:sz w:val="28"/>
        </w:rPr>
        <w:t xml:space="preserve"> был устроен в 1686 году. Судя по описаниям, иконостас </w:t>
      </w:r>
      <w:proofErr w:type="spellStart"/>
      <w:r>
        <w:rPr>
          <w:rFonts w:ascii="Times New Roman" w:hAnsi="Times New Roman"/>
          <w:sz w:val="28"/>
        </w:rPr>
        <w:t>Амвросиевской</w:t>
      </w:r>
      <w:proofErr w:type="spellEnd"/>
      <w:r>
        <w:rPr>
          <w:rFonts w:ascii="Times New Roman" w:hAnsi="Times New Roman"/>
          <w:sz w:val="28"/>
        </w:rPr>
        <w:t xml:space="preserve"> церкви был выполнен в </w:t>
      </w:r>
      <w:proofErr w:type="gramStart"/>
      <w:r>
        <w:rPr>
          <w:rFonts w:ascii="Times New Roman" w:hAnsi="Times New Roman"/>
          <w:sz w:val="28"/>
        </w:rPr>
        <w:t>технике</w:t>
      </w:r>
      <w:proofErr w:type="gramEnd"/>
      <w:r>
        <w:rPr>
          <w:rFonts w:ascii="Times New Roman" w:hAnsi="Times New Roman"/>
          <w:sz w:val="28"/>
        </w:rPr>
        <w:t xml:space="preserve"> господствовавшей в те годы «белорусской рези».</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Исследования, проведенные при работе над проектом иконостаса, определили, что иконостас являлся как бы репликой большого иконостаса Смоленского собора.</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Иконостас </w:t>
      </w:r>
      <w:proofErr w:type="spellStart"/>
      <w:r>
        <w:rPr>
          <w:rFonts w:ascii="Times New Roman" w:hAnsi="Times New Roman"/>
          <w:sz w:val="28"/>
        </w:rPr>
        <w:t>Амвросиевской</w:t>
      </w:r>
      <w:proofErr w:type="spellEnd"/>
      <w:r>
        <w:rPr>
          <w:rFonts w:ascii="Times New Roman" w:hAnsi="Times New Roman"/>
          <w:sz w:val="28"/>
        </w:rPr>
        <w:t xml:space="preserve"> церкви просуществовал до 1770-х годов, когда был разобран и заменен новым. В 1875 году он был вновь заменен иконостасом, который просуществовал до 1920-х годов, когда был разобран и вывезен из Новодевичьего монастыря.</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В процессе разработки проекта воссоздания исторического иконостаса </w:t>
      </w:r>
      <w:proofErr w:type="spellStart"/>
      <w:r>
        <w:rPr>
          <w:rFonts w:ascii="Times New Roman" w:hAnsi="Times New Roman"/>
          <w:sz w:val="28"/>
        </w:rPr>
        <w:t>Амвросиевской</w:t>
      </w:r>
      <w:proofErr w:type="spellEnd"/>
      <w:r>
        <w:rPr>
          <w:rFonts w:ascii="Times New Roman" w:hAnsi="Times New Roman"/>
          <w:sz w:val="28"/>
        </w:rPr>
        <w:t xml:space="preserve"> церкви были проведены архитектурно-археологические обмеры восточной стены храма и солеи с амвоном, историко-архивные работы в архивах Москвы и Санкт-Петербурга, </w:t>
      </w:r>
      <w:proofErr w:type="spellStart"/>
      <w:r>
        <w:rPr>
          <w:rFonts w:ascii="Times New Roman" w:hAnsi="Times New Roman"/>
          <w:sz w:val="28"/>
        </w:rPr>
        <w:t>фотофиксация</w:t>
      </w:r>
      <w:proofErr w:type="spellEnd"/>
      <w:r>
        <w:rPr>
          <w:rFonts w:ascii="Times New Roman" w:hAnsi="Times New Roman"/>
          <w:sz w:val="28"/>
        </w:rPr>
        <w:t xml:space="preserve"> и анализ резных элементов и деталей декора большого иконостаса Смоленского собора и надвратной Преображенской церкви.</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Результаты комплексных научных изысканий и обмеров в натуре прямых аналогов дали возможность восстановления стилистического решения фасада иконостаса на период конца XVII века. Работа над проектом реставрационного </w:t>
      </w:r>
      <w:r>
        <w:rPr>
          <w:rFonts w:ascii="Times New Roman" w:hAnsi="Times New Roman"/>
          <w:sz w:val="28"/>
        </w:rPr>
        <w:lastRenderedPageBreak/>
        <w:t xml:space="preserve">воссоздания иконостаса была завершена в 2019 году. В 2021 году иконостас </w:t>
      </w:r>
      <w:proofErr w:type="spellStart"/>
      <w:r>
        <w:rPr>
          <w:rFonts w:ascii="Times New Roman" w:hAnsi="Times New Roman"/>
          <w:sz w:val="28"/>
        </w:rPr>
        <w:t>Амвросиевской</w:t>
      </w:r>
      <w:proofErr w:type="spellEnd"/>
      <w:r>
        <w:rPr>
          <w:rFonts w:ascii="Times New Roman" w:hAnsi="Times New Roman"/>
          <w:sz w:val="28"/>
        </w:rPr>
        <w:t xml:space="preserve"> церкви был установлен в храме.</w:t>
      </w:r>
    </w:p>
    <w:p w:rsidR="002F43BE" w:rsidRDefault="002F43BE">
      <w:pPr>
        <w:spacing w:after="0" w:line="276" w:lineRule="auto"/>
        <w:ind w:left="-567" w:firstLine="851"/>
        <w:jc w:val="both"/>
        <w:rPr>
          <w:rFonts w:ascii="Times New Roman" w:hAnsi="Times New Roman"/>
          <w:sz w:val="28"/>
        </w:rPr>
      </w:pPr>
    </w:p>
    <w:p w:rsidR="002F43BE" w:rsidRDefault="002F43BE">
      <w:pPr>
        <w:spacing w:after="0" w:line="276" w:lineRule="auto"/>
        <w:ind w:left="-567" w:firstLine="851"/>
        <w:jc w:val="center"/>
        <w:rPr>
          <w:rFonts w:ascii="Times New Roman" w:hAnsi="Times New Roman"/>
          <w:b/>
          <w:sz w:val="24"/>
          <w:u w:val="single"/>
        </w:rPr>
      </w:pPr>
    </w:p>
    <w:p w:rsidR="002F43BE" w:rsidRDefault="00134E72">
      <w:pPr>
        <w:spacing w:after="0" w:line="276" w:lineRule="auto"/>
        <w:ind w:left="-567" w:firstLine="851"/>
        <w:jc w:val="center"/>
        <w:rPr>
          <w:rFonts w:ascii="Times New Roman" w:hAnsi="Times New Roman"/>
          <w:b/>
          <w:sz w:val="24"/>
          <w:u w:val="single"/>
        </w:rPr>
      </w:pPr>
      <w:r w:rsidRPr="00134E72">
        <w:rPr>
          <w:rFonts w:ascii="Times New Roman" w:hAnsi="Times New Roman"/>
          <w:b/>
          <w:noProof/>
          <w:sz w:val="24"/>
          <w:u w:val="single"/>
        </w:rPr>
        <w:drawing>
          <wp:inline distT="0" distB="0" distL="0" distR="0">
            <wp:extent cx="5940425" cy="3960195"/>
            <wp:effectExtent l="19050" t="0" r="3175"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srcRect/>
                    <a:stretch/>
                  </pic:blipFill>
                  <pic:spPr>
                    <a:xfrm>
                      <a:off x="0" y="0"/>
                      <a:ext cx="5940425" cy="3960195"/>
                    </a:xfrm>
                    <a:prstGeom prst="rect">
                      <a:avLst/>
                    </a:prstGeom>
                  </pic:spPr>
                </pic:pic>
              </a:graphicData>
            </a:graphic>
          </wp:inline>
        </w:drawing>
      </w:r>
    </w:p>
    <w:p w:rsidR="002F43BE" w:rsidRDefault="002F43BE">
      <w:pPr>
        <w:spacing w:after="0" w:line="276" w:lineRule="auto"/>
        <w:ind w:left="-567" w:firstLine="851"/>
        <w:jc w:val="center"/>
        <w:rPr>
          <w:rFonts w:ascii="Times New Roman" w:hAnsi="Times New Roman"/>
          <w:b/>
          <w:sz w:val="24"/>
          <w:u w:val="single"/>
        </w:rPr>
      </w:pPr>
    </w:p>
    <w:p w:rsidR="002F43BE" w:rsidRDefault="002F43BE">
      <w:pPr>
        <w:spacing w:after="0" w:line="276" w:lineRule="auto"/>
        <w:ind w:left="-567" w:firstLine="851"/>
        <w:jc w:val="center"/>
        <w:rPr>
          <w:rFonts w:ascii="Times New Roman" w:hAnsi="Times New Roman"/>
          <w:b/>
          <w:sz w:val="32"/>
          <w:u w:val="single"/>
        </w:rPr>
      </w:pPr>
    </w:p>
    <w:p w:rsidR="002F43BE" w:rsidRDefault="00134E72" w:rsidP="00134E72">
      <w:pPr>
        <w:spacing w:after="0" w:line="276" w:lineRule="auto"/>
        <w:ind w:left="-567" w:firstLine="851"/>
        <w:jc w:val="center"/>
        <w:rPr>
          <w:rFonts w:ascii="Times New Roman" w:hAnsi="Times New Roman"/>
          <w:b/>
          <w:sz w:val="24"/>
        </w:rPr>
      </w:pPr>
      <w:r>
        <w:rPr>
          <w:rFonts w:ascii="Times New Roman" w:hAnsi="Times New Roman"/>
          <w:b/>
          <w:sz w:val="24"/>
        </w:rPr>
        <w:t xml:space="preserve">ВОССОЗДАННЫЙ ИКОНОСТАС ЦЕРКВИ ВО ИМЯ </w:t>
      </w:r>
      <w:proofErr w:type="gramStart"/>
      <w:r>
        <w:rPr>
          <w:rFonts w:ascii="Times New Roman" w:hAnsi="Times New Roman"/>
          <w:b/>
          <w:sz w:val="24"/>
        </w:rPr>
        <w:t>ПРЕПОДОБНЫХ</w:t>
      </w:r>
      <w:proofErr w:type="gramEnd"/>
      <w:r>
        <w:rPr>
          <w:rFonts w:ascii="Times New Roman" w:hAnsi="Times New Roman"/>
          <w:b/>
          <w:sz w:val="24"/>
        </w:rPr>
        <w:t xml:space="preserve"> ВАРЛААМА И ИОАСАФА, ЦАРЕВИЧА ИНДИЙСКОГО</w:t>
      </w:r>
    </w:p>
    <w:p w:rsidR="002F43BE" w:rsidRDefault="002F43BE">
      <w:pPr>
        <w:spacing w:after="0" w:line="276" w:lineRule="auto"/>
        <w:ind w:left="-567" w:firstLine="851"/>
        <w:jc w:val="both"/>
        <w:rPr>
          <w:rFonts w:ascii="Times New Roman" w:hAnsi="Times New Roman"/>
          <w:sz w:val="28"/>
        </w:rPr>
      </w:pPr>
    </w:p>
    <w:p w:rsidR="002F43BE" w:rsidRDefault="00134E72">
      <w:pPr>
        <w:spacing w:after="0" w:line="276" w:lineRule="auto"/>
        <w:ind w:left="-567" w:firstLine="425"/>
        <w:jc w:val="both"/>
        <w:rPr>
          <w:rFonts w:ascii="Times New Roman" w:hAnsi="Times New Roman"/>
          <w:sz w:val="28"/>
        </w:rPr>
      </w:pPr>
      <w:r>
        <w:rPr>
          <w:rFonts w:ascii="Times New Roman" w:hAnsi="Times New Roman"/>
          <w:sz w:val="28"/>
        </w:rPr>
        <w:t xml:space="preserve">Строительство колокольни Новодевичьего монастыря было завершено в 1690 году. На первом ярусе колокольни была устроена </w:t>
      </w:r>
      <w:r>
        <w:rPr>
          <w:rFonts w:ascii="Times New Roman" w:hAnsi="Times New Roman"/>
          <w:b/>
          <w:i/>
          <w:sz w:val="28"/>
        </w:rPr>
        <w:t xml:space="preserve">церковь во имя </w:t>
      </w:r>
      <w:proofErr w:type="gramStart"/>
      <w:r>
        <w:rPr>
          <w:rFonts w:ascii="Times New Roman" w:hAnsi="Times New Roman"/>
          <w:b/>
          <w:i/>
          <w:sz w:val="28"/>
        </w:rPr>
        <w:t>преподобных</w:t>
      </w:r>
      <w:proofErr w:type="gramEnd"/>
      <w:r>
        <w:rPr>
          <w:rFonts w:ascii="Times New Roman" w:hAnsi="Times New Roman"/>
          <w:b/>
          <w:i/>
          <w:sz w:val="28"/>
        </w:rPr>
        <w:t xml:space="preserve"> </w:t>
      </w:r>
      <w:proofErr w:type="spellStart"/>
      <w:r>
        <w:rPr>
          <w:rFonts w:ascii="Times New Roman" w:hAnsi="Times New Roman"/>
          <w:b/>
          <w:i/>
          <w:sz w:val="28"/>
        </w:rPr>
        <w:t>Варлаама</w:t>
      </w:r>
      <w:proofErr w:type="spellEnd"/>
      <w:r>
        <w:rPr>
          <w:rFonts w:ascii="Times New Roman" w:hAnsi="Times New Roman"/>
          <w:b/>
          <w:i/>
          <w:sz w:val="28"/>
        </w:rPr>
        <w:t xml:space="preserve"> и </w:t>
      </w:r>
      <w:proofErr w:type="spellStart"/>
      <w:r>
        <w:rPr>
          <w:rFonts w:ascii="Times New Roman" w:hAnsi="Times New Roman"/>
          <w:b/>
          <w:i/>
          <w:sz w:val="28"/>
        </w:rPr>
        <w:t>Иоасафа</w:t>
      </w:r>
      <w:proofErr w:type="spellEnd"/>
      <w:r>
        <w:rPr>
          <w:rFonts w:ascii="Times New Roman" w:hAnsi="Times New Roman"/>
          <w:b/>
          <w:i/>
          <w:sz w:val="28"/>
        </w:rPr>
        <w:t xml:space="preserve"> царевича Индийского</w:t>
      </w:r>
      <w:r>
        <w:rPr>
          <w:rFonts w:ascii="Times New Roman" w:hAnsi="Times New Roman"/>
          <w:sz w:val="28"/>
        </w:rPr>
        <w:t xml:space="preserve">. В советское время тело иконостаса было утрачено, но иконы сохранились. В настоящее время она находятся в фондах </w:t>
      </w:r>
      <w:proofErr w:type="spellStart"/>
      <w:r>
        <w:rPr>
          <w:rFonts w:ascii="Times New Roman" w:hAnsi="Times New Roman"/>
          <w:sz w:val="28"/>
        </w:rPr>
        <w:t>ГИМа</w:t>
      </w:r>
      <w:proofErr w:type="spellEnd"/>
      <w:r>
        <w:rPr>
          <w:rFonts w:ascii="Times New Roman" w:hAnsi="Times New Roman"/>
          <w:sz w:val="28"/>
        </w:rPr>
        <w:t>.</w:t>
      </w:r>
    </w:p>
    <w:p w:rsidR="00134E72" w:rsidRDefault="00134E72">
      <w:pPr>
        <w:spacing w:after="0" w:line="276" w:lineRule="auto"/>
        <w:ind w:left="-567" w:firstLine="851"/>
        <w:jc w:val="center"/>
        <w:rPr>
          <w:rFonts w:ascii="Times New Roman" w:hAnsi="Times New Roman"/>
          <w:b/>
          <w:sz w:val="32"/>
          <w:u w:val="single"/>
        </w:rPr>
      </w:pPr>
    </w:p>
    <w:p w:rsidR="00134E72" w:rsidRDefault="00134E72">
      <w:pPr>
        <w:spacing w:after="0" w:line="276" w:lineRule="auto"/>
        <w:ind w:left="-567" w:firstLine="851"/>
        <w:jc w:val="center"/>
        <w:rPr>
          <w:rFonts w:ascii="Times New Roman" w:hAnsi="Times New Roman"/>
          <w:b/>
          <w:sz w:val="32"/>
          <w:u w:val="single"/>
        </w:rPr>
      </w:pPr>
      <w:r w:rsidRPr="00134E72">
        <w:rPr>
          <w:rFonts w:ascii="Times New Roman" w:hAnsi="Times New Roman"/>
          <w:b/>
          <w:noProof/>
          <w:sz w:val="32"/>
          <w:u w:val="single"/>
        </w:rPr>
        <w:lastRenderedPageBreak/>
        <w:drawing>
          <wp:inline distT="0" distB="0" distL="0" distR="0">
            <wp:extent cx="4845558" cy="5350486"/>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srcRect/>
                    <a:stretch/>
                  </pic:blipFill>
                  <pic:spPr>
                    <a:xfrm>
                      <a:off x="0" y="0"/>
                      <a:ext cx="4843550" cy="5348269"/>
                    </a:xfrm>
                    <a:prstGeom prst="rect">
                      <a:avLst/>
                    </a:prstGeom>
                  </pic:spPr>
                </pic:pic>
              </a:graphicData>
            </a:graphic>
          </wp:inline>
        </w:drawing>
      </w:r>
    </w:p>
    <w:p w:rsidR="00134E72" w:rsidRDefault="00134E72">
      <w:pPr>
        <w:spacing w:after="0" w:line="276" w:lineRule="auto"/>
        <w:ind w:left="-567" w:firstLine="851"/>
        <w:jc w:val="center"/>
        <w:rPr>
          <w:rFonts w:ascii="Times New Roman" w:hAnsi="Times New Roman"/>
          <w:b/>
          <w:sz w:val="32"/>
          <w:u w:val="single"/>
        </w:rPr>
      </w:pP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ВОССОЗДАННЫЙ ИКОНОСТАС ЦЕРКВИ ВО ИМЯ ИОАННА БОГОСЛОВА</w:t>
      </w:r>
    </w:p>
    <w:p w:rsidR="002F43BE" w:rsidRDefault="002F43BE">
      <w:pPr>
        <w:spacing w:after="0" w:line="276" w:lineRule="auto"/>
        <w:ind w:left="-567" w:firstLine="425"/>
        <w:jc w:val="both"/>
        <w:rPr>
          <w:rFonts w:ascii="Times New Roman" w:hAnsi="Times New Roman"/>
          <w:sz w:val="28"/>
        </w:rPr>
      </w:pPr>
    </w:p>
    <w:p w:rsidR="002F43BE" w:rsidRDefault="00134E72">
      <w:pPr>
        <w:spacing w:after="0" w:line="276" w:lineRule="auto"/>
        <w:ind w:left="-567" w:firstLine="425"/>
        <w:jc w:val="both"/>
        <w:rPr>
          <w:rFonts w:ascii="Times New Roman" w:hAnsi="Times New Roman"/>
          <w:sz w:val="28"/>
        </w:rPr>
      </w:pPr>
      <w:r>
        <w:rPr>
          <w:rFonts w:ascii="Times New Roman" w:hAnsi="Times New Roman"/>
          <w:sz w:val="28"/>
        </w:rPr>
        <w:t xml:space="preserve">На втором ярусе колокольни была устроена </w:t>
      </w:r>
      <w:r>
        <w:rPr>
          <w:rFonts w:ascii="Times New Roman" w:hAnsi="Times New Roman"/>
          <w:b/>
          <w:i/>
          <w:sz w:val="28"/>
        </w:rPr>
        <w:t>церковь во имя Иоанна Богослова</w:t>
      </w:r>
      <w:r>
        <w:rPr>
          <w:rFonts w:ascii="Times New Roman" w:hAnsi="Times New Roman"/>
          <w:sz w:val="28"/>
        </w:rPr>
        <w:t xml:space="preserve">, которая </w:t>
      </w:r>
      <w:proofErr w:type="gramStart"/>
      <w:r>
        <w:rPr>
          <w:rFonts w:ascii="Times New Roman" w:hAnsi="Times New Roman"/>
          <w:sz w:val="28"/>
        </w:rPr>
        <w:t>просуществовала до 1812 года существовала</w:t>
      </w:r>
      <w:proofErr w:type="gramEnd"/>
      <w:r>
        <w:rPr>
          <w:rFonts w:ascii="Times New Roman" w:hAnsi="Times New Roman"/>
          <w:sz w:val="28"/>
        </w:rPr>
        <w:t>. После осквернения храма солдатами французской армии, храм был упразднен и престол перенесен в трапезную Успенской церкви. Иконостас не сохранился. Из икон имеется только одна икона XVII века из местного ряда «Спас Вседержитель». От иконостаса сохранились верхние тябла с пазами. Определены габариты икон.</w:t>
      </w:r>
    </w:p>
    <w:p w:rsidR="002F43BE" w:rsidRDefault="00134E72">
      <w:pPr>
        <w:spacing w:after="0" w:line="276" w:lineRule="auto"/>
        <w:ind w:left="-567" w:firstLine="425"/>
        <w:jc w:val="both"/>
        <w:rPr>
          <w:rFonts w:ascii="Times New Roman" w:hAnsi="Times New Roman"/>
          <w:sz w:val="28"/>
        </w:rPr>
      </w:pPr>
      <w:r>
        <w:rPr>
          <w:rFonts w:ascii="Times New Roman" w:hAnsi="Times New Roman"/>
          <w:sz w:val="28"/>
        </w:rPr>
        <w:t xml:space="preserve">Исследования обеих церквей и анализ монастырских описей и других архивных документов показали, что оба иконостаса были изготовлены одновременно и имели схожее стилистическое решения в формах позднего московского барокко. При разработке проектов реставрационного воссоздания этих иконостасов были использованы также как аналоги сохранившегося иконостаса Преображенской церкви Новодевичьего монастыря. </w:t>
      </w:r>
    </w:p>
    <w:p w:rsidR="002F43BE" w:rsidRDefault="00134E72">
      <w:pPr>
        <w:spacing w:after="0" w:line="276" w:lineRule="auto"/>
        <w:ind w:left="-567" w:firstLine="425"/>
        <w:jc w:val="both"/>
        <w:rPr>
          <w:rFonts w:ascii="Times New Roman" w:hAnsi="Times New Roman"/>
          <w:sz w:val="28"/>
        </w:rPr>
      </w:pPr>
      <w:r>
        <w:rPr>
          <w:rFonts w:ascii="Times New Roman" w:hAnsi="Times New Roman"/>
          <w:sz w:val="28"/>
        </w:rPr>
        <w:t>Оба иконостаса установлены на свои исторические места в 2023 году.</w:t>
      </w:r>
    </w:p>
    <w:p w:rsidR="00134E72" w:rsidRDefault="00134E72">
      <w:pPr>
        <w:spacing w:after="0" w:line="276" w:lineRule="auto"/>
        <w:ind w:left="-567" w:firstLine="851"/>
        <w:jc w:val="center"/>
        <w:rPr>
          <w:rFonts w:ascii="Times New Roman" w:hAnsi="Times New Roman"/>
          <w:b/>
          <w:sz w:val="32"/>
          <w:u w:val="single"/>
        </w:rPr>
      </w:pPr>
      <w:r w:rsidRPr="00134E72">
        <w:rPr>
          <w:rFonts w:ascii="Times New Roman" w:hAnsi="Times New Roman"/>
          <w:b/>
          <w:noProof/>
          <w:sz w:val="32"/>
          <w:u w:val="single"/>
        </w:rPr>
        <w:lastRenderedPageBreak/>
        <w:drawing>
          <wp:inline distT="0" distB="0" distL="0" distR="0">
            <wp:extent cx="4172559" cy="5726701"/>
            <wp:effectExtent l="19050" t="0" r="0" b="0"/>
            <wp:docPr id="2"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srcRect/>
                    <a:stretch/>
                  </pic:blipFill>
                  <pic:spPr>
                    <a:xfrm>
                      <a:off x="0" y="0"/>
                      <a:ext cx="4173696" cy="5728262"/>
                    </a:xfrm>
                    <a:prstGeom prst="rect">
                      <a:avLst/>
                    </a:prstGeom>
                  </pic:spPr>
                </pic:pic>
              </a:graphicData>
            </a:graphic>
          </wp:inline>
        </w:drawing>
      </w:r>
    </w:p>
    <w:p w:rsidR="00134E72" w:rsidRDefault="00134E72">
      <w:pPr>
        <w:spacing w:after="0" w:line="276" w:lineRule="auto"/>
        <w:ind w:left="-567" w:firstLine="851"/>
        <w:jc w:val="center"/>
        <w:rPr>
          <w:rFonts w:ascii="Times New Roman" w:hAnsi="Times New Roman"/>
          <w:b/>
          <w:sz w:val="32"/>
          <w:u w:val="single"/>
        </w:rPr>
      </w:pPr>
    </w:p>
    <w:p w:rsidR="002F43BE" w:rsidRDefault="00134E72">
      <w:pPr>
        <w:spacing w:after="0" w:line="276" w:lineRule="auto"/>
        <w:ind w:left="-567" w:firstLine="851"/>
        <w:jc w:val="center"/>
        <w:rPr>
          <w:rFonts w:ascii="Times New Roman" w:hAnsi="Times New Roman"/>
          <w:b/>
          <w:sz w:val="24"/>
        </w:rPr>
      </w:pPr>
      <w:r>
        <w:rPr>
          <w:rFonts w:ascii="Times New Roman" w:hAnsi="Times New Roman"/>
          <w:b/>
          <w:sz w:val="24"/>
        </w:rPr>
        <w:t>ВОССОЗДАННЫЙ ИКОНОСТАС ПОКРОВСКОЙ ЦЕРКВИ</w:t>
      </w:r>
    </w:p>
    <w:p w:rsidR="002F43BE" w:rsidRDefault="002F43BE">
      <w:pPr>
        <w:spacing w:after="0" w:line="276" w:lineRule="auto"/>
        <w:ind w:left="-567" w:firstLine="425"/>
        <w:jc w:val="both"/>
        <w:rPr>
          <w:rFonts w:ascii="Times New Roman" w:hAnsi="Times New Roman"/>
          <w:sz w:val="28"/>
        </w:rPr>
      </w:pPr>
    </w:p>
    <w:p w:rsidR="002F43BE" w:rsidRDefault="00134E72">
      <w:pPr>
        <w:spacing w:after="0" w:line="276" w:lineRule="auto"/>
        <w:ind w:left="-567" w:firstLine="425"/>
        <w:jc w:val="both"/>
        <w:rPr>
          <w:rFonts w:ascii="Times New Roman" w:hAnsi="Times New Roman"/>
          <w:sz w:val="28"/>
        </w:rPr>
      </w:pPr>
      <w:r>
        <w:rPr>
          <w:rFonts w:ascii="Times New Roman" w:hAnsi="Times New Roman"/>
          <w:sz w:val="28"/>
        </w:rPr>
        <w:t xml:space="preserve">Иконостас </w:t>
      </w:r>
      <w:r>
        <w:rPr>
          <w:rFonts w:ascii="Times New Roman" w:hAnsi="Times New Roman"/>
          <w:b/>
          <w:i/>
          <w:sz w:val="28"/>
        </w:rPr>
        <w:t>Покровской церкви</w:t>
      </w:r>
      <w:r>
        <w:rPr>
          <w:rFonts w:ascii="Times New Roman" w:hAnsi="Times New Roman"/>
          <w:sz w:val="28"/>
        </w:rPr>
        <w:t xml:space="preserve"> был изготовлен вновь строго в соответствии с подлинным иконостасом, хранящимся в разобранном состоянии в фондах </w:t>
      </w:r>
      <w:proofErr w:type="spellStart"/>
      <w:r>
        <w:rPr>
          <w:rFonts w:ascii="Times New Roman" w:hAnsi="Times New Roman"/>
          <w:sz w:val="28"/>
        </w:rPr>
        <w:t>ГИМа</w:t>
      </w:r>
      <w:proofErr w:type="spellEnd"/>
      <w:r>
        <w:rPr>
          <w:rFonts w:ascii="Times New Roman" w:hAnsi="Times New Roman"/>
          <w:sz w:val="28"/>
        </w:rPr>
        <w:t>.</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Таким образом, можно констатировать, что в рамках восстановительных работ по церквям архитектурного комплекса ансамбля Новодевичьего монастыря реставрационное воссоздание интерьеров церквей полностью соответствует их отреставрированному внешнему облику, не вызывая противоречий в целостном восприятии памятника.</w:t>
      </w:r>
    </w:p>
    <w:p w:rsidR="002F43BE" w:rsidRDefault="00134E72">
      <w:pPr>
        <w:spacing w:after="0" w:line="276" w:lineRule="auto"/>
        <w:ind w:left="-567" w:firstLine="851"/>
        <w:jc w:val="both"/>
        <w:rPr>
          <w:rFonts w:ascii="Times New Roman" w:hAnsi="Times New Roman"/>
          <w:sz w:val="28"/>
        </w:rPr>
      </w:pPr>
      <w:r>
        <w:rPr>
          <w:rFonts w:ascii="Times New Roman" w:hAnsi="Times New Roman"/>
          <w:sz w:val="28"/>
        </w:rPr>
        <w:t xml:space="preserve"> Необходимо подчеркнуть, что все работы по сохранению объекта всемирного наследия «Ансамбль Новодевичьего монастыря» и воссозданию его исторического облика, проводятся в рамках подготовки к его 500-летнему юбилею. Программа празднования 500-летия Новодевичьего монастыря, </w:t>
      </w:r>
      <w:r>
        <w:rPr>
          <w:rFonts w:ascii="Times New Roman" w:hAnsi="Times New Roman"/>
          <w:sz w:val="28"/>
        </w:rPr>
        <w:lastRenderedPageBreak/>
        <w:t>рассчитанная на 2024-2025 год, одобрена Святейшим Патриархом и согласована с Правительством РФ.</w:t>
      </w:r>
      <w:r>
        <w:rPr>
          <w:rFonts w:ascii="Times New Roman" w:hAnsi="Times New Roman"/>
          <w:b/>
          <w:sz w:val="28"/>
        </w:rPr>
        <w:t xml:space="preserve"> </w:t>
      </w:r>
      <w:r>
        <w:rPr>
          <w:rFonts w:ascii="Times New Roman" w:hAnsi="Times New Roman"/>
          <w:sz w:val="28"/>
        </w:rPr>
        <w:t>Центр всемирного наследия включил празднование 500-детнего юбилея в календарь памятных дат ЮНЕСКО на 2024-2025 годы. На протяжении двух лет нас ждут</w:t>
      </w:r>
      <w:r>
        <w:rPr>
          <w:rFonts w:ascii="Times New Roman" w:hAnsi="Times New Roman"/>
          <w:b/>
          <w:sz w:val="28"/>
        </w:rPr>
        <w:t xml:space="preserve"> </w:t>
      </w:r>
      <w:r>
        <w:rPr>
          <w:rFonts w:ascii="Times New Roman" w:hAnsi="Times New Roman"/>
          <w:sz w:val="28"/>
        </w:rPr>
        <w:t xml:space="preserve">торжественные богослужения в дни престольных праздников, заупокойная Литургия по царственным ктиторам, великое освящение всех отреставрированных храмов обители и большой Крестный ход из Кремля в Новодевичий монастырь, установка памятного знака в честь юбилея, фестиваль колокольного звона, выступление Государственного академического русского хора имени А. В. Свешникова. </w:t>
      </w:r>
    </w:p>
    <w:p w:rsidR="002F43BE" w:rsidRDefault="00134E72">
      <w:pPr>
        <w:keepNext/>
        <w:spacing w:after="0" w:line="276" w:lineRule="auto"/>
        <w:ind w:left="-567" w:firstLine="851"/>
        <w:jc w:val="both"/>
        <w:outlineLvl w:val="0"/>
        <w:rPr>
          <w:rFonts w:ascii="Times New Roman" w:hAnsi="Times New Roman"/>
          <w:sz w:val="28"/>
        </w:rPr>
      </w:pPr>
      <w:r>
        <w:rPr>
          <w:rFonts w:ascii="Times New Roman" w:hAnsi="Times New Roman"/>
          <w:sz w:val="28"/>
        </w:rPr>
        <w:t xml:space="preserve">В юбилейных 2024-2025 годах планируется провести: Конференцию в рамках Международных Рождественских чтений; Международный семинар для управляющих объектами Всемирного наследия (ЮНЕСКО) с религиозной составляющей; Презентации культурно-исторического паломнического маршрута «Великий Русский Северный Путь». </w:t>
      </w:r>
    </w:p>
    <w:p w:rsidR="002F43BE" w:rsidRDefault="00134E72">
      <w:pPr>
        <w:keepNext/>
        <w:spacing w:after="0" w:line="276" w:lineRule="auto"/>
        <w:ind w:left="-567" w:firstLine="851"/>
        <w:jc w:val="both"/>
        <w:outlineLvl w:val="0"/>
        <w:rPr>
          <w:rFonts w:ascii="Times New Roman" w:hAnsi="Times New Roman"/>
          <w:b/>
          <w:sz w:val="28"/>
        </w:rPr>
      </w:pPr>
      <w:r>
        <w:rPr>
          <w:rFonts w:ascii="Times New Roman" w:hAnsi="Times New Roman"/>
          <w:sz w:val="28"/>
        </w:rPr>
        <w:t>Анонс мероприятий можно будет увидеть на монастырском сайте.</w:t>
      </w:r>
    </w:p>
    <w:p w:rsidR="002F43BE" w:rsidRDefault="00134E72">
      <w:pPr>
        <w:keepNext/>
        <w:spacing w:after="0" w:line="276" w:lineRule="auto"/>
        <w:ind w:left="-567" w:firstLine="851"/>
        <w:jc w:val="both"/>
        <w:outlineLvl w:val="0"/>
        <w:rPr>
          <w:rFonts w:ascii="Times New Roman" w:hAnsi="Times New Roman"/>
          <w:sz w:val="28"/>
        </w:rPr>
      </w:pPr>
      <w:r>
        <w:rPr>
          <w:rFonts w:ascii="Times New Roman" w:hAnsi="Times New Roman"/>
          <w:sz w:val="28"/>
        </w:rPr>
        <w:t xml:space="preserve">В Программе мероприятий особая миссия возлагается на Государственный исторический музей, в фондах которого находятся принадлежавшие прежде Новодевичьему монастырю произведения изобразительного и декоративно-прикладного искусства, архивные документы и фотографии, памятники книжности и уникальные нотные сборники. </w:t>
      </w:r>
    </w:p>
    <w:p w:rsidR="002F43BE" w:rsidRDefault="00134E72">
      <w:pPr>
        <w:keepNext/>
        <w:spacing w:after="0" w:line="276" w:lineRule="auto"/>
        <w:ind w:left="-567" w:firstLine="851"/>
        <w:jc w:val="both"/>
        <w:outlineLvl w:val="0"/>
        <w:rPr>
          <w:rFonts w:ascii="Times New Roman" w:hAnsi="Times New Roman"/>
          <w:sz w:val="28"/>
        </w:rPr>
      </w:pPr>
      <w:r>
        <w:rPr>
          <w:rFonts w:ascii="Times New Roman" w:hAnsi="Times New Roman"/>
          <w:sz w:val="28"/>
        </w:rPr>
        <w:t xml:space="preserve">Заключительным аккордом юбилейных торжеств станет открытие в декабре 2025 года экспозиционно-выставочного центра Государственного Исторического музея на </w:t>
      </w:r>
      <w:proofErr w:type="spellStart"/>
      <w:r>
        <w:rPr>
          <w:rFonts w:ascii="Times New Roman" w:hAnsi="Times New Roman"/>
          <w:sz w:val="28"/>
        </w:rPr>
        <w:t>Лужнецком</w:t>
      </w:r>
      <w:proofErr w:type="spellEnd"/>
      <w:r>
        <w:rPr>
          <w:rFonts w:ascii="Times New Roman" w:hAnsi="Times New Roman"/>
          <w:sz w:val="28"/>
        </w:rPr>
        <w:t xml:space="preserve"> проезде (д. 15), где в непосредственной близости от обители будут </w:t>
      </w:r>
      <w:proofErr w:type="gramStart"/>
      <w:r>
        <w:rPr>
          <w:rFonts w:ascii="Times New Roman" w:hAnsi="Times New Roman"/>
          <w:sz w:val="28"/>
        </w:rPr>
        <w:t>экспонироваться</w:t>
      </w:r>
      <w:proofErr w:type="gramEnd"/>
      <w:r>
        <w:rPr>
          <w:rFonts w:ascii="Times New Roman" w:hAnsi="Times New Roman"/>
          <w:sz w:val="28"/>
        </w:rPr>
        <w:t xml:space="preserve"> и храниться уникальные произведения изобразительного и прикладного искусства, происходящие из её стен: келейные иконостасы и личные вещи царственных инокинь, предметы храмового убранства, облачения. </w:t>
      </w:r>
    </w:p>
    <w:p w:rsidR="002F43BE" w:rsidRDefault="00134E72">
      <w:pPr>
        <w:keepNext/>
        <w:spacing w:after="0" w:line="276" w:lineRule="auto"/>
        <w:ind w:left="-567" w:firstLine="851"/>
        <w:jc w:val="both"/>
        <w:outlineLvl w:val="0"/>
        <w:rPr>
          <w:rFonts w:ascii="Times New Roman" w:hAnsi="Times New Roman"/>
          <w:sz w:val="28"/>
        </w:rPr>
      </w:pPr>
      <w:r>
        <w:rPr>
          <w:rFonts w:ascii="Times New Roman" w:hAnsi="Times New Roman"/>
          <w:sz w:val="28"/>
        </w:rPr>
        <w:t xml:space="preserve">Своё 500-летие Новодевичий монастырь встречает преображенным после масштабных реставрационных работ, которые стали возможными благодаря особому попечению об обители Президента России Владимира Владимировича Путина и ходатайству Святейшего Патриарха Московского и всея Руси Кирилла. </w:t>
      </w:r>
    </w:p>
    <w:p w:rsidR="002F43BE" w:rsidRDefault="00134E72">
      <w:pPr>
        <w:keepNext/>
        <w:spacing w:after="0" w:line="276" w:lineRule="auto"/>
        <w:ind w:left="-567" w:firstLine="851"/>
        <w:jc w:val="both"/>
        <w:outlineLvl w:val="0"/>
        <w:rPr>
          <w:rFonts w:ascii="Times New Roman" w:hAnsi="Times New Roman"/>
          <w:sz w:val="28"/>
        </w:rPr>
      </w:pPr>
      <w:r>
        <w:rPr>
          <w:rFonts w:ascii="Times New Roman" w:hAnsi="Times New Roman"/>
          <w:sz w:val="28"/>
        </w:rPr>
        <w:t xml:space="preserve">Значение Новодевичьего монастыря для современности неоценимо. Для кого-то это – островок святорусской истории среди развивающегося мегаполиса, для кого-то - духовная твердыня, драгоценное наследие многих поколений наших благочестивых предков. </w:t>
      </w:r>
    </w:p>
    <w:p w:rsidR="002F43BE" w:rsidRDefault="002F43BE">
      <w:pPr>
        <w:spacing w:after="0" w:line="276" w:lineRule="auto"/>
        <w:ind w:left="-567" w:firstLine="851"/>
        <w:rPr>
          <w:rFonts w:ascii="Times New Roman" w:hAnsi="Times New Roman"/>
          <w:sz w:val="20"/>
        </w:rPr>
      </w:pPr>
    </w:p>
    <w:p w:rsidR="002F43BE" w:rsidRDefault="002F43BE">
      <w:pPr>
        <w:spacing w:after="0" w:line="276" w:lineRule="auto"/>
        <w:ind w:left="-567" w:firstLine="851"/>
        <w:rPr>
          <w:rFonts w:ascii="Calibri" w:hAnsi="Calibri"/>
          <w:sz w:val="20"/>
        </w:rPr>
      </w:pPr>
    </w:p>
    <w:p w:rsidR="002F43BE" w:rsidRDefault="002F43BE">
      <w:pPr>
        <w:spacing w:after="0" w:line="276" w:lineRule="auto"/>
        <w:ind w:left="-567" w:firstLine="851"/>
        <w:jc w:val="both"/>
        <w:rPr>
          <w:rFonts w:ascii="Times New Roman" w:hAnsi="Times New Roman"/>
          <w:sz w:val="28"/>
        </w:rPr>
      </w:pPr>
    </w:p>
    <w:p w:rsidR="002F43BE" w:rsidRDefault="002F43BE">
      <w:pPr>
        <w:spacing w:after="0" w:line="276" w:lineRule="auto"/>
        <w:ind w:left="-567" w:firstLine="851"/>
        <w:jc w:val="both"/>
        <w:rPr>
          <w:rFonts w:ascii="Izhitsa" w:hAnsi="Izhitsa"/>
          <w:sz w:val="28"/>
        </w:rPr>
      </w:pPr>
    </w:p>
    <w:sectPr w:rsidR="002F43BE" w:rsidSect="002F43BE">
      <w:pgSz w:w="11906" w:h="16838"/>
      <w:pgMar w:top="1134" w:right="850" w:bottom="1134" w:left="1701" w:header="708" w:footer="708"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Izhitsa">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2F43BE"/>
    <w:rsid w:val="00134E72"/>
    <w:rsid w:val="002F43BE"/>
    <w:rsid w:val="007446C5"/>
    <w:rsid w:val="00AE553F"/>
    <w:rsid w:val="00E859CF"/>
    <w:rsid w:val="00FF25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2F43BE"/>
  </w:style>
  <w:style w:type="paragraph" w:styleId="10">
    <w:name w:val="heading 1"/>
    <w:basedOn w:val="a"/>
    <w:next w:val="a"/>
    <w:link w:val="11"/>
    <w:uiPriority w:val="9"/>
    <w:qFormat/>
    <w:rsid w:val="002F43BE"/>
    <w:pPr>
      <w:keepNext/>
      <w:spacing w:after="0" w:line="240" w:lineRule="auto"/>
      <w:ind w:firstLine="720"/>
      <w:jc w:val="both"/>
      <w:outlineLvl w:val="0"/>
    </w:pPr>
    <w:rPr>
      <w:rFonts w:ascii="Times New Roman" w:hAnsi="Times New Roman"/>
      <w:b/>
      <w:sz w:val="28"/>
    </w:rPr>
  </w:style>
  <w:style w:type="paragraph" w:styleId="2">
    <w:name w:val="heading 2"/>
    <w:next w:val="a"/>
    <w:link w:val="20"/>
    <w:uiPriority w:val="9"/>
    <w:qFormat/>
    <w:rsid w:val="002F43BE"/>
    <w:pPr>
      <w:spacing w:before="120" w:after="120"/>
      <w:jc w:val="both"/>
      <w:outlineLvl w:val="1"/>
    </w:pPr>
    <w:rPr>
      <w:rFonts w:ascii="XO Thames" w:hAnsi="XO Thames"/>
      <w:b/>
      <w:sz w:val="28"/>
    </w:rPr>
  </w:style>
  <w:style w:type="paragraph" w:styleId="3">
    <w:name w:val="heading 3"/>
    <w:next w:val="a"/>
    <w:link w:val="30"/>
    <w:uiPriority w:val="9"/>
    <w:qFormat/>
    <w:rsid w:val="002F43BE"/>
    <w:pPr>
      <w:spacing w:before="120" w:after="120"/>
      <w:jc w:val="both"/>
      <w:outlineLvl w:val="2"/>
    </w:pPr>
    <w:rPr>
      <w:rFonts w:ascii="XO Thames" w:hAnsi="XO Thames"/>
      <w:b/>
      <w:sz w:val="26"/>
    </w:rPr>
  </w:style>
  <w:style w:type="paragraph" w:styleId="4">
    <w:name w:val="heading 4"/>
    <w:next w:val="a"/>
    <w:link w:val="40"/>
    <w:uiPriority w:val="9"/>
    <w:qFormat/>
    <w:rsid w:val="002F43BE"/>
    <w:pPr>
      <w:spacing w:before="120" w:after="120"/>
      <w:jc w:val="both"/>
      <w:outlineLvl w:val="3"/>
    </w:pPr>
    <w:rPr>
      <w:rFonts w:ascii="XO Thames" w:hAnsi="XO Thames"/>
      <w:b/>
      <w:sz w:val="24"/>
    </w:rPr>
  </w:style>
  <w:style w:type="paragraph" w:styleId="5">
    <w:name w:val="heading 5"/>
    <w:next w:val="a"/>
    <w:link w:val="50"/>
    <w:uiPriority w:val="9"/>
    <w:qFormat/>
    <w:rsid w:val="002F43BE"/>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2F43BE"/>
  </w:style>
  <w:style w:type="paragraph" w:styleId="21">
    <w:name w:val="toc 2"/>
    <w:next w:val="a"/>
    <w:link w:val="22"/>
    <w:uiPriority w:val="39"/>
    <w:rsid w:val="002F43BE"/>
    <w:pPr>
      <w:ind w:left="200"/>
    </w:pPr>
    <w:rPr>
      <w:rFonts w:ascii="XO Thames" w:hAnsi="XO Thames"/>
      <w:sz w:val="28"/>
    </w:rPr>
  </w:style>
  <w:style w:type="character" w:customStyle="1" w:styleId="22">
    <w:name w:val="Оглавление 2 Знак"/>
    <w:link w:val="21"/>
    <w:rsid w:val="002F43BE"/>
    <w:rPr>
      <w:rFonts w:ascii="XO Thames" w:hAnsi="XO Thames"/>
      <w:sz w:val="28"/>
    </w:rPr>
  </w:style>
  <w:style w:type="paragraph" w:styleId="41">
    <w:name w:val="toc 4"/>
    <w:next w:val="a"/>
    <w:link w:val="42"/>
    <w:uiPriority w:val="39"/>
    <w:rsid w:val="002F43BE"/>
    <w:pPr>
      <w:ind w:left="600"/>
    </w:pPr>
    <w:rPr>
      <w:rFonts w:ascii="XO Thames" w:hAnsi="XO Thames"/>
      <w:sz w:val="28"/>
    </w:rPr>
  </w:style>
  <w:style w:type="character" w:customStyle="1" w:styleId="42">
    <w:name w:val="Оглавление 4 Знак"/>
    <w:link w:val="41"/>
    <w:rsid w:val="002F43BE"/>
    <w:rPr>
      <w:rFonts w:ascii="XO Thames" w:hAnsi="XO Thames"/>
      <w:sz w:val="28"/>
    </w:rPr>
  </w:style>
  <w:style w:type="paragraph" w:styleId="6">
    <w:name w:val="toc 6"/>
    <w:next w:val="a"/>
    <w:link w:val="60"/>
    <w:uiPriority w:val="39"/>
    <w:rsid w:val="002F43BE"/>
    <w:pPr>
      <w:ind w:left="1000"/>
    </w:pPr>
    <w:rPr>
      <w:rFonts w:ascii="XO Thames" w:hAnsi="XO Thames"/>
      <w:sz w:val="28"/>
    </w:rPr>
  </w:style>
  <w:style w:type="character" w:customStyle="1" w:styleId="60">
    <w:name w:val="Оглавление 6 Знак"/>
    <w:link w:val="6"/>
    <w:rsid w:val="002F43BE"/>
    <w:rPr>
      <w:rFonts w:ascii="XO Thames" w:hAnsi="XO Thames"/>
      <w:sz w:val="28"/>
    </w:rPr>
  </w:style>
  <w:style w:type="paragraph" w:styleId="7">
    <w:name w:val="toc 7"/>
    <w:next w:val="a"/>
    <w:link w:val="70"/>
    <w:uiPriority w:val="39"/>
    <w:rsid w:val="002F43BE"/>
    <w:pPr>
      <w:ind w:left="1200"/>
    </w:pPr>
    <w:rPr>
      <w:rFonts w:ascii="XO Thames" w:hAnsi="XO Thames"/>
      <w:sz w:val="28"/>
    </w:rPr>
  </w:style>
  <w:style w:type="character" w:customStyle="1" w:styleId="70">
    <w:name w:val="Оглавление 7 Знак"/>
    <w:link w:val="7"/>
    <w:rsid w:val="002F43BE"/>
    <w:rPr>
      <w:rFonts w:ascii="XO Thames" w:hAnsi="XO Thames"/>
      <w:sz w:val="28"/>
    </w:rPr>
  </w:style>
  <w:style w:type="paragraph" w:customStyle="1" w:styleId="Endnote">
    <w:name w:val="Endnote"/>
    <w:link w:val="Endnote0"/>
    <w:rsid w:val="002F43BE"/>
    <w:pPr>
      <w:ind w:firstLine="851"/>
      <w:jc w:val="both"/>
    </w:pPr>
    <w:rPr>
      <w:rFonts w:ascii="XO Thames" w:hAnsi="XO Thames"/>
    </w:rPr>
  </w:style>
  <w:style w:type="character" w:customStyle="1" w:styleId="Endnote0">
    <w:name w:val="Endnote"/>
    <w:link w:val="Endnote"/>
    <w:rsid w:val="002F43BE"/>
    <w:rPr>
      <w:rFonts w:ascii="XO Thames" w:hAnsi="XO Thames"/>
      <w:sz w:val="22"/>
    </w:rPr>
  </w:style>
  <w:style w:type="character" w:customStyle="1" w:styleId="30">
    <w:name w:val="Заголовок 3 Знак"/>
    <w:link w:val="3"/>
    <w:rsid w:val="002F43BE"/>
    <w:rPr>
      <w:rFonts w:ascii="XO Thames" w:hAnsi="XO Thames"/>
      <w:b/>
      <w:sz w:val="26"/>
    </w:rPr>
  </w:style>
  <w:style w:type="paragraph" w:styleId="31">
    <w:name w:val="toc 3"/>
    <w:next w:val="a"/>
    <w:link w:val="32"/>
    <w:uiPriority w:val="39"/>
    <w:rsid w:val="002F43BE"/>
    <w:pPr>
      <w:ind w:left="400"/>
    </w:pPr>
    <w:rPr>
      <w:rFonts w:ascii="XO Thames" w:hAnsi="XO Thames"/>
      <w:sz w:val="28"/>
    </w:rPr>
  </w:style>
  <w:style w:type="character" w:customStyle="1" w:styleId="32">
    <w:name w:val="Оглавление 3 Знак"/>
    <w:link w:val="31"/>
    <w:rsid w:val="002F43BE"/>
    <w:rPr>
      <w:rFonts w:ascii="XO Thames" w:hAnsi="XO Thames"/>
      <w:sz w:val="28"/>
    </w:rPr>
  </w:style>
  <w:style w:type="character" w:customStyle="1" w:styleId="50">
    <w:name w:val="Заголовок 5 Знак"/>
    <w:link w:val="5"/>
    <w:rsid w:val="002F43BE"/>
    <w:rPr>
      <w:rFonts w:ascii="XO Thames" w:hAnsi="XO Thames"/>
      <w:b/>
      <w:sz w:val="22"/>
    </w:rPr>
  </w:style>
  <w:style w:type="character" w:customStyle="1" w:styleId="11">
    <w:name w:val="Заголовок 1 Знак"/>
    <w:basedOn w:val="1"/>
    <w:link w:val="10"/>
    <w:rsid w:val="002F43BE"/>
    <w:rPr>
      <w:rFonts w:ascii="Times New Roman" w:hAnsi="Times New Roman"/>
      <w:b/>
      <w:sz w:val="28"/>
    </w:rPr>
  </w:style>
  <w:style w:type="paragraph" w:customStyle="1" w:styleId="12">
    <w:name w:val="Гиперссылка1"/>
    <w:link w:val="a3"/>
    <w:rsid w:val="002F43BE"/>
    <w:rPr>
      <w:color w:val="0000FF"/>
      <w:u w:val="single"/>
    </w:rPr>
  </w:style>
  <w:style w:type="character" w:styleId="a3">
    <w:name w:val="Hyperlink"/>
    <w:link w:val="12"/>
    <w:rsid w:val="002F43BE"/>
    <w:rPr>
      <w:color w:val="0000FF"/>
      <w:u w:val="single"/>
    </w:rPr>
  </w:style>
  <w:style w:type="paragraph" w:customStyle="1" w:styleId="Footnote">
    <w:name w:val="Footnote"/>
    <w:link w:val="Footnote0"/>
    <w:rsid w:val="002F43BE"/>
    <w:pPr>
      <w:ind w:firstLine="851"/>
      <w:jc w:val="both"/>
    </w:pPr>
    <w:rPr>
      <w:rFonts w:ascii="XO Thames" w:hAnsi="XO Thames"/>
    </w:rPr>
  </w:style>
  <w:style w:type="character" w:customStyle="1" w:styleId="Footnote0">
    <w:name w:val="Footnote"/>
    <w:link w:val="Footnote"/>
    <w:rsid w:val="002F43BE"/>
    <w:rPr>
      <w:rFonts w:ascii="XO Thames" w:hAnsi="XO Thames"/>
      <w:sz w:val="22"/>
    </w:rPr>
  </w:style>
  <w:style w:type="paragraph" w:styleId="a4">
    <w:name w:val="Balloon Text"/>
    <w:basedOn w:val="a"/>
    <w:link w:val="a5"/>
    <w:rsid w:val="002F43BE"/>
    <w:pPr>
      <w:spacing w:after="0" w:line="240" w:lineRule="auto"/>
    </w:pPr>
    <w:rPr>
      <w:rFonts w:ascii="Segoe UI" w:hAnsi="Segoe UI"/>
      <w:sz w:val="18"/>
    </w:rPr>
  </w:style>
  <w:style w:type="character" w:customStyle="1" w:styleId="a5">
    <w:name w:val="Текст выноски Знак"/>
    <w:basedOn w:val="1"/>
    <w:link w:val="a4"/>
    <w:rsid w:val="002F43BE"/>
    <w:rPr>
      <w:rFonts w:ascii="Segoe UI" w:hAnsi="Segoe UI"/>
      <w:sz w:val="18"/>
    </w:rPr>
  </w:style>
  <w:style w:type="paragraph" w:styleId="13">
    <w:name w:val="toc 1"/>
    <w:next w:val="a"/>
    <w:link w:val="14"/>
    <w:uiPriority w:val="39"/>
    <w:rsid w:val="002F43BE"/>
    <w:rPr>
      <w:rFonts w:ascii="XO Thames" w:hAnsi="XO Thames"/>
      <w:b/>
      <w:sz w:val="28"/>
    </w:rPr>
  </w:style>
  <w:style w:type="character" w:customStyle="1" w:styleId="14">
    <w:name w:val="Оглавление 1 Знак"/>
    <w:link w:val="13"/>
    <w:rsid w:val="002F43BE"/>
    <w:rPr>
      <w:rFonts w:ascii="XO Thames" w:hAnsi="XO Thames"/>
      <w:b/>
      <w:sz w:val="28"/>
    </w:rPr>
  </w:style>
  <w:style w:type="paragraph" w:customStyle="1" w:styleId="HeaderandFooter">
    <w:name w:val="Header and Footer"/>
    <w:link w:val="HeaderandFooter0"/>
    <w:rsid w:val="002F43BE"/>
    <w:pPr>
      <w:spacing w:line="240" w:lineRule="auto"/>
      <w:jc w:val="both"/>
    </w:pPr>
    <w:rPr>
      <w:rFonts w:ascii="XO Thames" w:hAnsi="XO Thames"/>
      <w:sz w:val="28"/>
    </w:rPr>
  </w:style>
  <w:style w:type="character" w:customStyle="1" w:styleId="HeaderandFooter0">
    <w:name w:val="Header and Footer"/>
    <w:link w:val="HeaderandFooter"/>
    <w:rsid w:val="002F43BE"/>
    <w:rPr>
      <w:rFonts w:ascii="XO Thames" w:hAnsi="XO Thames"/>
      <w:sz w:val="28"/>
    </w:rPr>
  </w:style>
  <w:style w:type="paragraph" w:styleId="9">
    <w:name w:val="toc 9"/>
    <w:next w:val="a"/>
    <w:link w:val="90"/>
    <w:uiPriority w:val="39"/>
    <w:rsid w:val="002F43BE"/>
    <w:pPr>
      <w:ind w:left="1600"/>
    </w:pPr>
    <w:rPr>
      <w:rFonts w:ascii="XO Thames" w:hAnsi="XO Thames"/>
      <w:sz w:val="28"/>
    </w:rPr>
  </w:style>
  <w:style w:type="character" w:customStyle="1" w:styleId="90">
    <w:name w:val="Оглавление 9 Знак"/>
    <w:link w:val="9"/>
    <w:rsid w:val="002F43BE"/>
    <w:rPr>
      <w:rFonts w:ascii="XO Thames" w:hAnsi="XO Thames"/>
      <w:sz w:val="28"/>
    </w:rPr>
  </w:style>
  <w:style w:type="paragraph" w:styleId="8">
    <w:name w:val="toc 8"/>
    <w:next w:val="a"/>
    <w:link w:val="80"/>
    <w:uiPriority w:val="39"/>
    <w:rsid w:val="002F43BE"/>
    <w:pPr>
      <w:ind w:left="1400"/>
    </w:pPr>
    <w:rPr>
      <w:rFonts w:ascii="XO Thames" w:hAnsi="XO Thames"/>
      <w:sz w:val="28"/>
    </w:rPr>
  </w:style>
  <w:style w:type="character" w:customStyle="1" w:styleId="80">
    <w:name w:val="Оглавление 8 Знак"/>
    <w:link w:val="8"/>
    <w:rsid w:val="002F43BE"/>
    <w:rPr>
      <w:rFonts w:ascii="XO Thames" w:hAnsi="XO Thames"/>
      <w:sz w:val="28"/>
    </w:rPr>
  </w:style>
  <w:style w:type="paragraph" w:customStyle="1" w:styleId="15">
    <w:name w:val="Основной шрифт абзаца1"/>
    <w:link w:val="a6"/>
    <w:rsid w:val="002F43BE"/>
  </w:style>
  <w:style w:type="paragraph" w:styleId="a6">
    <w:name w:val="Body Text Indent"/>
    <w:basedOn w:val="a"/>
    <w:link w:val="a7"/>
    <w:rsid w:val="002F43BE"/>
    <w:pPr>
      <w:spacing w:after="0" w:line="240" w:lineRule="auto"/>
      <w:ind w:firstLine="720"/>
      <w:jc w:val="both"/>
    </w:pPr>
    <w:rPr>
      <w:rFonts w:ascii="Times New Roman" w:hAnsi="Times New Roman"/>
      <w:sz w:val="28"/>
    </w:rPr>
  </w:style>
  <w:style w:type="character" w:customStyle="1" w:styleId="a7">
    <w:name w:val="Основной текст с отступом Знак"/>
    <w:basedOn w:val="1"/>
    <w:link w:val="a6"/>
    <w:rsid w:val="002F43BE"/>
    <w:rPr>
      <w:rFonts w:ascii="Times New Roman" w:hAnsi="Times New Roman"/>
      <w:sz w:val="28"/>
    </w:rPr>
  </w:style>
  <w:style w:type="paragraph" w:styleId="51">
    <w:name w:val="toc 5"/>
    <w:next w:val="a"/>
    <w:link w:val="52"/>
    <w:uiPriority w:val="39"/>
    <w:rsid w:val="002F43BE"/>
    <w:pPr>
      <w:ind w:left="800"/>
    </w:pPr>
    <w:rPr>
      <w:rFonts w:ascii="XO Thames" w:hAnsi="XO Thames"/>
      <w:sz w:val="28"/>
    </w:rPr>
  </w:style>
  <w:style w:type="character" w:customStyle="1" w:styleId="52">
    <w:name w:val="Оглавление 5 Знак"/>
    <w:link w:val="51"/>
    <w:rsid w:val="002F43BE"/>
    <w:rPr>
      <w:rFonts w:ascii="XO Thames" w:hAnsi="XO Thames"/>
      <w:sz w:val="28"/>
    </w:rPr>
  </w:style>
  <w:style w:type="paragraph" w:customStyle="1" w:styleId="Text">
    <w:name w:val="Text"/>
    <w:basedOn w:val="a"/>
    <w:link w:val="Text0"/>
    <w:rsid w:val="002F43BE"/>
    <w:pPr>
      <w:spacing w:after="0" w:line="240" w:lineRule="auto"/>
      <w:ind w:firstLine="454"/>
      <w:jc w:val="both"/>
    </w:pPr>
    <w:rPr>
      <w:rFonts w:ascii="Times New Roman" w:hAnsi="Times New Roman"/>
      <w:sz w:val="20"/>
    </w:rPr>
  </w:style>
  <w:style w:type="character" w:customStyle="1" w:styleId="Text0">
    <w:name w:val="Text"/>
    <w:basedOn w:val="1"/>
    <w:link w:val="Text"/>
    <w:rsid w:val="002F43BE"/>
    <w:rPr>
      <w:rFonts w:ascii="Times New Roman" w:hAnsi="Times New Roman"/>
      <w:sz w:val="20"/>
    </w:rPr>
  </w:style>
  <w:style w:type="paragraph" w:styleId="a8">
    <w:name w:val="Subtitle"/>
    <w:next w:val="a"/>
    <w:link w:val="a9"/>
    <w:uiPriority w:val="11"/>
    <w:qFormat/>
    <w:rsid w:val="002F43BE"/>
    <w:pPr>
      <w:jc w:val="both"/>
    </w:pPr>
    <w:rPr>
      <w:rFonts w:ascii="XO Thames" w:hAnsi="XO Thames"/>
      <w:i/>
      <w:sz w:val="24"/>
    </w:rPr>
  </w:style>
  <w:style w:type="character" w:customStyle="1" w:styleId="a9">
    <w:name w:val="Подзаголовок Знак"/>
    <w:link w:val="a8"/>
    <w:rsid w:val="002F43BE"/>
    <w:rPr>
      <w:rFonts w:ascii="XO Thames" w:hAnsi="XO Thames"/>
      <w:i/>
      <w:sz w:val="24"/>
    </w:rPr>
  </w:style>
  <w:style w:type="paragraph" w:styleId="aa">
    <w:name w:val="Title"/>
    <w:next w:val="a"/>
    <w:link w:val="ab"/>
    <w:uiPriority w:val="10"/>
    <w:qFormat/>
    <w:rsid w:val="002F43BE"/>
    <w:pPr>
      <w:spacing w:before="567" w:after="567"/>
      <w:jc w:val="center"/>
    </w:pPr>
    <w:rPr>
      <w:rFonts w:ascii="XO Thames" w:hAnsi="XO Thames"/>
      <w:b/>
      <w:caps/>
      <w:sz w:val="40"/>
    </w:rPr>
  </w:style>
  <w:style w:type="character" w:customStyle="1" w:styleId="ab">
    <w:name w:val="Название Знак"/>
    <w:link w:val="aa"/>
    <w:rsid w:val="002F43BE"/>
    <w:rPr>
      <w:rFonts w:ascii="XO Thames" w:hAnsi="XO Thames"/>
      <w:b/>
      <w:caps/>
      <w:sz w:val="40"/>
    </w:rPr>
  </w:style>
  <w:style w:type="character" w:customStyle="1" w:styleId="40">
    <w:name w:val="Заголовок 4 Знак"/>
    <w:link w:val="4"/>
    <w:rsid w:val="002F43BE"/>
    <w:rPr>
      <w:rFonts w:ascii="XO Thames" w:hAnsi="XO Thames"/>
      <w:b/>
      <w:sz w:val="24"/>
    </w:rPr>
  </w:style>
  <w:style w:type="character" w:customStyle="1" w:styleId="20">
    <w:name w:val="Заголовок 2 Знак"/>
    <w:link w:val="2"/>
    <w:rsid w:val="002F43BE"/>
    <w:rPr>
      <w:rFonts w:ascii="XO Thames" w:hAnsi="XO Thames"/>
      <w:b/>
      <w:sz w:val="28"/>
    </w:rPr>
  </w:style>
  <w:style w:type="paragraph" w:customStyle="1" w:styleId="media-textdescription-lnk-v2">
    <w:name w:val="media-text_description-lnk-v2"/>
    <w:basedOn w:val="a"/>
    <w:rsid w:val="007446C5"/>
    <w:pPr>
      <w:spacing w:before="100" w:beforeAutospacing="1" w:after="100" w:afterAutospacing="1" w:line="240" w:lineRule="auto"/>
    </w:pPr>
    <w:rPr>
      <w:rFonts w:ascii="Times New Roman" w:hAnsi="Times New Roman"/>
      <w:color w:val="auto"/>
      <w:sz w:val="24"/>
      <w:szCs w:val="24"/>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divs>
    <w:div w:id="8364569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2256</Words>
  <Characters>12863</Characters>
  <Application>Microsoft Office Word</Application>
  <DocSecurity>0</DocSecurity>
  <Lines>107</Lines>
  <Paragraphs>30</Paragraphs>
  <ScaleCrop>false</ScaleCrop>
  <Company>Ya Blondinko Edition</Company>
  <LinksUpToDate>false</LinksUpToDate>
  <CharactersWithSpaces>15089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4</cp:revision>
  <dcterms:created xsi:type="dcterms:W3CDTF">2024-08-27T07:01:00Z</dcterms:created>
  <dcterms:modified xsi:type="dcterms:W3CDTF">2024-08-27T07:20:00Z</dcterms:modified>
</cp:coreProperties>
</file>